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38" w:rsidRPr="00985C38" w:rsidRDefault="00985C38" w:rsidP="00985C38">
      <w:pPr>
        <w:widowControl/>
        <w:spacing w:before="100" w:beforeAutospacing="1" w:after="100" w:afterAutospacing="1"/>
        <w:jc w:val="center"/>
        <w:outlineLvl w:val="1"/>
        <w:rPr>
          <w:rFonts w:ascii="宋体" w:eastAsia="宋体" w:hAnsi="宋体" w:cs="宋体"/>
          <w:b/>
          <w:bCs/>
          <w:kern w:val="0"/>
          <w:sz w:val="36"/>
          <w:szCs w:val="36"/>
        </w:rPr>
      </w:pPr>
      <w:bookmarkStart w:id="0" w:name="_GoBack"/>
      <w:r w:rsidRPr="00985C38">
        <w:rPr>
          <w:rFonts w:ascii="宋体" w:eastAsia="宋体" w:hAnsi="宋体" w:cs="宋体"/>
          <w:b/>
          <w:bCs/>
          <w:kern w:val="0"/>
          <w:sz w:val="36"/>
          <w:szCs w:val="36"/>
        </w:rPr>
        <w:t>关于发布《上海市2019-2020年政府采购集中采购目录和采购限额标准》的通知</w:t>
      </w:r>
      <w:bookmarkEnd w:id="0"/>
    </w:p>
    <w:p w:rsidR="00985C38" w:rsidRPr="00985C38" w:rsidRDefault="00985C38" w:rsidP="00985C38">
      <w:pPr>
        <w:widowControl/>
        <w:jc w:val="left"/>
        <w:rPr>
          <w:rFonts w:ascii="宋体" w:eastAsia="宋体" w:hAnsi="宋体" w:cs="宋体"/>
          <w:kern w:val="0"/>
          <w:sz w:val="24"/>
          <w:szCs w:val="24"/>
        </w:rPr>
      </w:pPr>
      <w:r w:rsidRPr="00985C38">
        <w:rPr>
          <w:rFonts w:ascii="宋体" w:eastAsia="宋体" w:hAnsi="宋体" w:cs="宋体"/>
          <w:kern w:val="0"/>
          <w:sz w:val="24"/>
          <w:szCs w:val="24"/>
        </w:rPr>
        <w:t>各市级预算单位，各区财政局：</w:t>
      </w:r>
    </w:p>
    <w:p w:rsidR="00985C38" w:rsidRPr="00985C38" w:rsidRDefault="00985C38" w:rsidP="00985C38">
      <w:pPr>
        <w:widowControl/>
        <w:jc w:val="left"/>
        <w:rPr>
          <w:rFonts w:ascii="宋体" w:eastAsia="宋体" w:hAnsi="宋体" w:cs="宋体"/>
          <w:kern w:val="0"/>
          <w:sz w:val="24"/>
          <w:szCs w:val="24"/>
        </w:rPr>
      </w:pPr>
      <w:r w:rsidRPr="00985C38">
        <w:rPr>
          <w:rFonts w:ascii="宋体" w:eastAsia="宋体" w:hAnsi="宋体" w:cs="宋体"/>
          <w:kern w:val="0"/>
          <w:sz w:val="24"/>
          <w:szCs w:val="24"/>
        </w:rPr>
        <w:t xml:space="preserve">　　根据《中华人民共和国政府采购法》和《上海市政府采购实施办法》，我局编制了《上海市2019-2020年政府采购集中采购目录和采购限额标准》，已经市政府批准，现印发给你们，从2019年1月1日起实施。</w:t>
      </w:r>
    </w:p>
    <w:p w:rsidR="00985C38" w:rsidRPr="00985C38" w:rsidRDefault="00985C38" w:rsidP="00985C38">
      <w:pPr>
        <w:widowControl/>
        <w:jc w:val="right"/>
        <w:rPr>
          <w:rFonts w:ascii="宋体" w:eastAsia="宋体" w:hAnsi="宋体" w:cs="宋体"/>
          <w:kern w:val="0"/>
          <w:sz w:val="24"/>
          <w:szCs w:val="24"/>
        </w:rPr>
      </w:pPr>
      <w:r w:rsidRPr="00985C38">
        <w:rPr>
          <w:rFonts w:ascii="宋体" w:eastAsia="宋体" w:hAnsi="宋体" w:cs="宋体"/>
          <w:kern w:val="0"/>
          <w:sz w:val="24"/>
          <w:szCs w:val="24"/>
        </w:rPr>
        <w:t xml:space="preserve">　　上海市财政局</w:t>
      </w:r>
    </w:p>
    <w:p w:rsidR="00985C38" w:rsidRPr="00985C38" w:rsidRDefault="00985C38" w:rsidP="00985C38">
      <w:pPr>
        <w:widowControl/>
        <w:jc w:val="right"/>
        <w:rPr>
          <w:rFonts w:ascii="宋体" w:eastAsia="宋体" w:hAnsi="宋体" w:cs="宋体"/>
          <w:kern w:val="0"/>
          <w:sz w:val="24"/>
          <w:szCs w:val="24"/>
        </w:rPr>
      </w:pPr>
      <w:r w:rsidRPr="00985C38">
        <w:rPr>
          <w:rFonts w:ascii="宋体" w:eastAsia="宋体" w:hAnsi="宋体" w:cs="宋体"/>
          <w:kern w:val="0"/>
          <w:sz w:val="24"/>
          <w:szCs w:val="24"/>
        </w:rPr>
        <w:t xml:space="preserve">　　2018年9月27日</w:t>
      </w:r>
    </w:p>
    <w:p w:rsidR="00985C38" w:rsidRPr="00985C38" w:rsidRDefault="00985C38" w:rsidP="00985C38">
      <w:pPr>
        <w:widowControl/>
        <w:jc w:val="center"/>
        <w:rPr>
          <w:rFonts w:ascii="宋体" w:eastAsia="宋体" w:hAnsi="宋体" w:cs="宋体"/>
          <w:kern w:val="0"/>
          <w:sz w:val="24"/>
          <w:szCs w:val="24"/>
        </w:rPr>
      </w:pPr>
      <w:r w:rsidRPr="00985C38">
        <w:rPr>
          <w:rFonts w:ascii="宋体" w:eastAsia="宋体" w:hAnsi="宋体" w:cs="宋体"/>
          <w:b/>
          <w:bCs/>
          <w:kern w:val="0"/>
          <w:sz w:val="24"/>
          <w:szCs w:val="24"/>
        </w:rPr>
        <w:t>上海市2019-2020年政府采购集中采购目录和采购限额标准</w:t>
      </w:r>
    </w:p>
    <w:p w:rsidR="00985C38" w:rsidRPr="00985C38" w:rsidRDefault="00985C38" w:rsidP="00985C38">
      <w:pPr>
        <w:widowControl/>
        <w:jc w:val="center"/>
        <w:rPr>
          <w:rFonts w:ascii="宋体" w:eastAsia="宋体" w:hAnsi="宋体" w:cs="宋体"/>
          <w:kern w:val="0"/>
          <w:sz w:val="24"/>
          <w:szCs w:val="24"/>
        </w:rPr>
      </w:pP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w:t>
      </w:r>
      <w:r w:rsidRPr="00985C38">
        <w:rPr>
          <w:rFonts w:ascii="宋体" w:eastAsia="宋体" w:hAnsi="宋体" w:cs="宋体"/>
          <w:b/>
          <w:bCs/>
          <w:kern w:val="0"/>
          <w:sz w:val="24"/>
          <w:szCs w:val="24"/>
        </w:rPr>
        <w:t>一、集中采购目录</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w:t>
      </w:r>
      <w:r w:rsidRPr="00985C38">
        <w:rPr>
          <w:rFonts w:ascii="宋体" w:eastAsia="宋体" w:hAnsi="宋体" w:cs="宋体"/>
          <w:b/>
          <w:bCs/>
          <w:kern w:val="0"/>
          <w:sz w:val="24"/>
          <w:szCs w:val="24"/>
        </w:rPr>
        <w:t>（一）以下项目由集中采购机构组织协议采购或定点采购：</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307"/>
        <w:gridCol w:w="3389"/>
        <w:gridCol w:w="1730"/>
      </w:tblGrid>
      <w:tr w:rsidR="00985C38" w:rsidRPr="00985C38" w:rsidTr="00985C38">
        <w:trPr>
          <w:trHeight w:val="507"/>
          <w:tblHeade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Times New Roman" w:eastAsia="黑体" w:hAnsi="Times New Roman" w:cs="宋体" w:hint="eastAsia"/>
                <w:kern w:val="0"/>
                <w:sz w:val="24"/>
                <w:szCs w:val="24"/>
              </w:rPr>
              <w:t>序号</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Times New Roman" w:eastAsia="黑体" w:hAnsi="Times New Roman" w:cs="宋体" w:hint="eastAsia"/>
                <w:kern w:val="0"/>
                <w:sz w:val="24"/>
                <w:szCs w:val="24"/>
              </w:rPr>
              <w:t>项</w:t>
            </w:r>
            <w:r w:rsidRPr="00985C38">
              <w:rPr>
                <w:rFonts w:ascii="宋体" w:eastAsia="黑体" w:hAnsi="宋体" w:cs="宋体"/>
                <w:kern w:val="0"/>
                <w:sz w:val="24"/>
                <w:szCs w:val="24"/>
              </w:rPr>
              <w:t xml:space="preserve">  </w:t>
            </w:r>
            <w:r w:rsidRPr="00985C38">
              <w:rPr>
                <w:rFonts w:ascii="Times New Roman" w:eastAsia="黑体" w:hAnsi="Times New Roman" w:cs="宋体" w:hint="eastAsia"/>
                <w:kern w:val="0"/>
                <w:sz w:val="24"/>
                <w:szCs w:val="24"/>
              </w:rPr>
              <w:t>目</w:t>
            </w:r>
          </w:p>
        </w:tc>
        <w:tc>
          <w:tcPr>
            <w:tcW w:w="3392"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Times New Roman" w:eastAsia="黑体" w:hAnsi="Times New Roman" w:cs="宋体" w:hint="eastAsia"/>
                <w:kern w:val="0"/>
                <w:sz w:val="24"/>
                <w:szCs w:val="24"/>
              </w:rPr>
              <w:t>备</w:t>
            </w:r>
            <w:r w:rsidRPr="00985C38">
              <w:rPr>
                <w:rFonts w:ascii="宋体" w:eastAsia="黑体" w:hAnsi="宋体" w:cs="宋体"/>
                <w:kern w:val="0"/>
                <w:sz w:val="24"/>
                <w:szCs w:val="24"/>
              </w:rPr>
              <w:t xml:space="preserve">  </w:t>
            </w:r>
            <w:r w:rsidRPr="00985C38">
              <w:rPr>
                <w:rFonts w:ascii="Times New Roman" w:eastAsia="黑体" w:hAnsi="Times New Roman" w:cs="宋体" w:hint="eastAsia"/>
                <w:kern w:val="0"/>
                <w:sz w:val="24"/>
                <w:szCs w:val="24"/>
              </w:rPr>
              <w:t>注</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Times New Roman" w:eastAsia="黑体" w:hAnsi="Times New Roman" w:cs="宋体" w:hint="eastAsia"/>
                <w:kern w:val="0"/>
                <w:sz w:val="24"/>
                <w:szCs w:val="24"/>
              </w:rPr>
              <w:t>品目分类编码</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 </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楷体_GB2312" w:hAnsi="宋体" w:cs="宋体" w:hint="eastAsia"/>
                <w:b/>
                <w:bCs/>
                <w:kern w:val="0"/>
                <w:sz w:val="24"/>
                <w:szCs w:val="24"/>
              </w:rPr>
              <w:t>一、货物类</w:t>
            </w:r>
          </w:p>
        </w:tc>
        <w:tc>
          <w:tcPr>
            <w:tcW w:w="3392"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楷体_GB2312" w:hAnsi="宋体" w:cs="宋体"/>
                <w:b/>
                <w:bCs/>
                <w:kern w:val="0"/>
                <w:sz w:val="24"/>
                <w:szCs w:val="24"/>
              </w:rPr>
              <w:t> </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楷体_GB2312" w:hAnsi="宋体" w:cs="宋体"/>
                <w:b/>
                <w:bCs/>
                <w:kern w:val="0"/>
                <w:sz w:val="24"/>
                <w:szCs w:val="24"/>
              </w:rPr>
              <w:t>A</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台式计算机</w:t>
            </w:r>
          </w:p>
        </w:tc>
        <w:tc>
          <w:tcPr>
            <w:tcW w:w="3392" w:type="dxa"/>
            <w:vMerge w:val="restart"/>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协议采购，实行电子集市竞价采购。</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A02010104</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2</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便携式计算机</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A02010105</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3</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喷墨打印机</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A0201060101</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4</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激光打印机</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A0201060102</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5</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针式打印机</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A0201060104</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6</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复印机</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A020201</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7</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传真机</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A02081001</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8</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硒鼓、粉盒</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A0902</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9</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投影机（含视频展示台）</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A020202</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10</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空调机</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A0206180203</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11</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空调机组</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A02052305</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12</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恒温、恒湿精密空调</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A02052309</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13</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电梯</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A02051228</w:t>
            </w:r>
          </w:p>
        </w:tc>
      </w:tr>
      <w:tr w:rsidR="00985C38" w:rsidRPr="00985C38" w:rsidTr="00985C38">
        <w:trPr>
          <w:trHeight w:val="424"/>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14</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乘用车</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A020305</w:t>
            </w:r>
          </w:p>
        </w:tc>
      </w:tr>
      <w:tr w:rsidR="00985C38" w:rsidRPr="00985C38" w:rsidTr="00985C38">
        <w:trPr>
          <w:trHeight w:val="367"/>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15</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客车</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A020306</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16</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复印纸</w:t>
            </w:r>
          </w:p>
        </w:tc>
        <w:tc>
          <w:tcPr>
            <w:tcW w:w="3392" w:type="dxa"/>
            <w:vMerge w:val="restart"/>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定点采购，实行电子集市直购。</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A090101</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17</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胶版印刷纸</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A0901</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18</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办公用再生纸制品</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A0901</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19</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数据库软件</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A02010804</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20</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防病毒软件</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A02010805</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21</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操作系统</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A0201080101</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22</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办公软件</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A0201080104</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lastRenderedPageBreak/>
              <w:t>23</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司法及行政执法部门制服（不包括标志类配件）</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A07030101</w:t>
            </w:r>
          </w:p>
        </w:tc>
      </w:tr>
      <w:tr w:rsidR="00985C38" w:rsidRPr="00985C38" w:rsidTr="00985C38">
        <w:trPr>
          <w:trHeight w:val="450"/>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 </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楷体_GB2312" w:hAnsi="宋体" w:cs="宋体" w:hint="eastAsia"/>
                <w:b/>
                <w:bCs/>
                <w:kern w:val="0"/>
                <w:sz w:val="24"/>
                <w:szCs w:val="24"/>
              </w:rPr>
              <w:t>二、服务类</w:t>
            </w:r>
          </w:p>
        </w:tc>
        <w:tc>
          <w:tcPr>
            <w:tcW w:w="3392"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楷体_GB2312" w:hAnsi="宋体" w:cs="宋体"/>
                <w:b/>
                <w:bCs/>
                <w:kern w:val="0"/>
                <w:sz w:val="24"/>
                <w:szCs w:val="24"/>
              </w:rPr>
              <w:t> </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楷体_GB2312" w:hAnsi="宋体" w:cs="宋体"/>
                <w:b/>
                <w:bCs/>
                <w:kern w:val="0"/>
                <w:sz w:val="24"/>
                <w:szCs w:val="24"/>
              </w:rPr>
              <w:t>C</w:t>
            </w:r>
          </w:p>
        </w:tc>
      </w:tr>
      <w:tr w:rsidR="00985C38" w:rsidRPr="00985C38" w:rsidTr="00985C38">
        <w:trPr>
          <w:trHeight w:val="450"/>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24</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车辆保险服务</w:t>
            </w:r>
          </w:p>
        </w:tc>
        <w:tc>
          <w:tcPr>
            <w:tcW w:w="3392" w:type="dxa"/>
            <w:vMerge w:val="restart"/>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定点采购，实行电子集市直购。其中，“物业管理服务”包括对办公场所和其他公用场所的保洁、绿化养护等，不包括专业化的保安等安全防范服务（</w:t>
            </w:r>
            <w:r w:rsidRPr="00985C38">
              <w:rPr>
                <w:rFonts w:ascii="宋体" w:eastAsia="宋体" w:hAnsi="宋体" w:cs="宋体"/>
                <w:kern w:val="0"/>
                <w:sz w:val="24"/>
                <w:szCs w:val="24"/>
              </w:rPr>
              <w:t>C0810</w:t>
            </w:r>
            <w:r w:rsidRPr="00985C38">
              <w:rPr>
                <w:rFonts w:ascii="Times New Roman" w:eastAsia="仿宋_GB2312" w:hAnsi="宋体" w:cs="宋体" w:hint="eastAsia"/>
                <w:kern w:val="0"/>
                <w:sz w:val="24"/>
                <w:szCs w:val="24"/>
              </w:rPr>
              <w:t>）。</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C15040201</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25</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车辆加油服务</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C050302</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26</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车辆维修服务</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C050301</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27</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审计服务</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C0803</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28</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预算绩效管理服务</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C99</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29</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印刷服务</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C081401</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30</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会计服务</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C0802</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31</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资产评估服务</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C0805</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32</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物业管理服务</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C1204</w:t>
            </w:r>
          </w:p>
        </w:tc>
      </w:tr>
    </w:tbl>
    <w:p w:rsidR="00985C38" w:rsidRPr="00985C38" w:rsidRDefault="00985C38" w:rsidP="00985C38">
      <w:pPr>
        <w:widowControl/>
        <w:rPr>
          <w:rFonts w:ascii="宋体" w:eastAsia="宋体" w:hAnsi="宋体" w:cs="宋体"/>
          <w:kern w:val="0"/>
          <w:sz w:val="24"/>
          <w:szCs w:val="24"/>
        </w:rPr>
      </w:pP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以上项目预算金额未达到公开招标数额标准的，采购人应通过上海政府采购</w:t>
      </w:r>
      <w:proofErr w:type="gramStart"/>
      <w:r w:rsidRPr="00985C38">
        <w:rPr>
          <w:rFonts w:ascii="宋体" w:eastAsia="宋体" w:hAnsi="宋体" w:cs="宋体"/>
          <w:kern w:val="0"/>
          <w:sz w:val="24"/>
          <w:szCs w:val="24"/>
        </w:rPr>
        <w:t>网电子</w:t>
      </w:r>
      <w:proofErr w:type="gramEnd"/>
      <w:r w:rsidRPr="00985C38">
        <w:rPr>
          <w:rFonts w:ascii="宋体" w:eastAsia="宋体" w:hAnsi="宋体" w:cs="宋体"/>
          <w:kern w:val="0"/>
          <w:sz w:val="24"/>
          <w:szCs w:val="24"/>
        </w:rPr>
        <w:t>集市实施采购；预算金额在公开招标数额标准以上的，采购人仍应委托集中采购机构依法组织公开招标。</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w:t>
      </w:r>
      <w:r w:rsidRPr="00985C38">
        <w:rPr>
          <w:rFonts w:ascii="宋体" w:eastAsia="宋体" w:hAnsi="宋体" w:cs="宋体"/>
          <w:b/>
          <w:bCs/>
          <w:kern w:val="0"/>
          <w:sz w:val="24"/>
          <w:szCs w:val="24"/>
        </w:rPr>
        <w:t>（二）采购人采购以下项目应委托集中采购机构组织采购：</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307"/>
        <w:gridCol w:w="3389"/>
        <w:gridCol w:w="1730"/>
      </w:tblGrid>
      <w:tr w:rsidR="00985C38" w:rsidRPr="00985C38" w:rsidTr="00985C38">
        <w:trPr>
          <w:trHeight w:val="534"/>
          <w:tblHeade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Times New Roman" w:eastAsia="黑体" w:hAnsi="Times New Roman" w:cs="宋体" w:hint="eastAsia"/>
                <w:kern w:val="0"/>
                <w:sz w:val="24"/>
                <w:szCs w:val="24"/>
              </w:rPr>
              <w:t>序号</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Times New Roman" w:eastAsia="黑体" w:hAnsi="Times New Roman" w:cs="宋体" w:hint="eastAsia"/>
                <w:kern w:val="0"/>
                <w:sz w:val="24"/>
                <w:szCs w:val="24"/>
              </w:rPr>
              <w:t>项</w:t>
            </w:r>
            <w:r w:rsidRPr="00985C38">
              <w:rPr>
                <w:rFonts w:ascii="宋体" w:eastAsia="黑体" w:hAnsi="宋体" w:cs="宋体"/>
                <w:kern w:val="0"/>
                <w:sz w:val="24"/>
                <w:szCs w:val="24"/>
              </w:rPr>
              <w:t xml:space="preserve">  </w:t>
            </w:r>
            <w:r w:rsidRPr="00985C38">
              <w:rPr>
                <w:rFonts w:ascii="Times New Roman" w:eastAsia="黑体" w:hAnsi="Times New Roman" w:cs="宋体" w:hint="eastAsia"/>
                <w:kern w:val="0"/>
                <w:sz w:val="24"/>
                <w:szCs w:val="24"/>
              </w:rPr>
              <w:t>目</w:t>
            </w:r>
          </w:p>
        </w:tc>
        <w:tc>
          <w:tcPr>
            <w:tcW w:w="3392"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Times New Roman" w:eastAsia="黑体" w:hAnsi="Times New Roman" w:cs="宋体" w:hint="eastAsia"/>
                <w:kern w:val="0"/>
                <w:sz w:val="24"/>
                <w:szCs w:val="24"/>
              </w:rPr>
              <w:t>备</w:t>
            </w:r>
            <w:r w:rsidRPr="00985C38">
              <w:rPr>
                <w:rFonts w:ascii="宋体" w:eastAsia="黑体" w:hAnsi="宋体" w:cs="宋体"/>
                <w:kern w:val="0"/>
                <w:sz w:val="24"/>
                <w:szCs w:val="24"/>
              </w:rPr>
              <w:t xml:space="preserve">  </w:t>
            </w:r>
            <w:r w:rsidRPr="00985C38">
              <w:rPr>
                <w:rFonts w:ascii="Times New Roman" w:eastAsia="黑体" w:hAnsi="Times New Roman" w:cs="宋体" w:hint="eastAsia"/>
                <w:kern w:val="0"/>
                <w:sz w:val="24"/>
                <w:szCs w:val="24"/>
              </w:rPr>
              <w:t>注</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Times New Roman" w:eastAsia="黑体" w:hAnsi="Times New Roman" w:cs="宋体" w:hint="eastAsia"/>
                <w:kern w:val="0"/>
                <w:sz w:val="24"/>
                <w:szCs w:val="24"/>
              </w:rPr>
              <w:t>品目分类编码</w:t>
            </w:r>
          </w:p>
        </w:tc>
      </w:tr>
      <w:tr w:rsidR="00985C38" w:rsidRPr="00985C38" w:rsidTr="00985C38">
        <w:trPr>
          <w:trHeight w:val="499"/>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楷体_GB2312" w:hAnsi="宋体" w:cs="宋体"/>
                <w:b/>
                <w:bCs/>
                <w:kern w:val="0"/>
                <w:sz w:val="24"/>
                <w:szCs w:val="24"/>
              </w:rPr>
              <w:t> </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楷体_GB2312" w:hAnsi="宋体" w:cs="宋体" w:hint="eastAsia"/>
                <w:b/>
                <w:bCs/>
                <w:kern w:val="0"/>
                <w:sz w:val="24"/>
                <w:szCs w:val="24"/>
              </w:rPr>
              <w:t>一、货物类</w:t>
            </w:r>
          </w:p>
        </w:tc>
        <w:tc>
          <w:tcPr>
            <w:tcW w:w="3392"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楷体_GB2312" w:hAnsi="宋体" w:cs="宋体"/>
                <w:b/>
                <w:bCs/>
                <w:kern w:val="0"/>
                <w:sz w:val="24"/>
                <w:szCs w:val="24"/>
              </w:rPr>
              <w:t> </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楷体_GB2312" w:hAnsi="宋体" w:cs="宋体"/>
                <w:b/>
                <w:bCs/>
                <w:kern w:val="0"/>
                <w:sz w:val="24"/>
                <w:szCs w:val="24"/>
              </w:rPr>
              <w:t>A</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计算机软件</w:t>
            </w:r>
          </w:p>
        </w:tc>
        <w:tc>
          <w:tcPr>
            <w:tcW w:w="3392"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预算金额</w:t>
            </w:r>
            <w:r w:rsidRPr="00985C38">
              <w:rPr>
                <w:rFonts w:ascii="宋体" w:eastAsia="宋体" w:hAnsi="宋体" w:cs="宋体"/>
                <w:kern w:val="0"/>
                <w:sz w:val="24"/>
                <w:szCs w:val="24"/>
              </w:rPr>
              <w:t>5</w:t>
            </w:r>
            <w:r w:rsidRPr="00985C38">
              <w:rPr>
                <w:rFonts w:ascii="Times New Roman" w:eastAsia="仿宋_GB2312" w:hAnsi="宋体" w:cs="宋体" w:hint="eastAsia"/>
                <w:kern w:val="0"/>
                <w:sz w:val="24"/>
                <w:szCs w:val="24"/>
              </w:rPr>
              <w:t>万元以上的中间</w:t>
            </w:r>
            <w:proofErr w:type="gramStart"/>
            <w:r w:rsidRPr="00985C38">
              <w:rPr>
                <w:rFonts w:ascii="Times New Roman" w:eastAsia="仿宋_GB2312" w:hAnsi="宋体" w:cs="宋体" w:hint="eastAsia"/>
                <w:kern w:val="0"/>
                <w:sz w:val="24"/>
                <w:szCs w:val="24"/>
              </w:rPr>
              <w:t>件软件</w:t>
            </w:r>
            <w:proofErr w:type="gramEnd"/>
            <w:r w:rsidRPr="00985C38">
              <w:rPr>
                <w:rFonts w:ascii="Times New Roman" w:eastAsia="仿宋_GB2312" w:hAnsi="宋体" w:cs="宋体" w:hint="eastAsia"/>
                <w:kern w:val="0"/>
                <w:sz w:val="24"/>
                <w:szCs w:val="24"/>
              </w:rPr>
              <w:t>等直接从市场可以购买的标准软件等非定制开发的商业软件。数据库软件、防病毒软件、操作系统、办公软件除外。</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A020108</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2</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小型机</w:t>
            </w:r>
          </w:p>
        </w:tc>
        <w:tc>
          <w:tcPr>
            <w:tcW w:w="3392" w:type="dxa"/>
            <w:vMerge w:val="restart"/>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预算金额</w:t>
            </w:r>
            <w:r w:rsidRPr="00985C38">
              <w:rPr>
                <w:rFonts w:ascii="宋体" w:eastAsia="宋体" w:hAnsi="宋体" w:cs="宋体"/>
                <w:kern w:val="0"/>
                <w:sz w:val="24"/>
                <w:szCs w:val="24"/>
              </w:rPr>
              <w:t>50</w:t>
            </w:r>
            <w:r w:rsidRPr="00985C38">
              <w:rPr>
                <w:rFonts w:ascii="Times New Roman" w:eastAsia="仿宋_GB2312" w:hAnsi="宋体" w:cs="宋体" w:hint="eastAsia"/>
                <w:kern w:val="0"/>
                <w:sz w:val="24"/>
                <w:szCs w:val="24"/>
              </w:rPr>
              <w:t>万元以上。</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A02010103</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3</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锅炉</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A020504</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4</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医疗器械设备</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A0320</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5</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其他制冷空调设备</w:t>
            </w:r>
          </w:p>
        </w:tc>
        <w:tc>
          <w:tcPr>
            <w:tcW w:w="3392"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预算金额</w:t>
            </w:r>
            <w:r w:rsidRPr="00985C38">
              <w:rPr>
                <w:rFonts w:ascii="宋体" w:eastAsia="宋体" w:hAnsi="宋体" w:cs="宋体"/>
                <w:kern w:val="0"/>
                <w:sz w:val="24"/>
                <w:szCs w:val="24"/>
              </w:rPr>
              <w:t>50</w:t>
            </w:r>
            <w:r w:rsidRPr="00985C38">
              <w:rPr>
                <w:rFonts w:ascii="Times New Roman" w:eastAsia="仿宋_GB2312" w:hAnsi="宋体" w:cs="宋体" w:hint="eastAsia"/>
                <w:kern w:val="0"/>
                <w:sz w:val="24"/>
                <w:szCs w:val="24"/>
              </w:rPr>
              <w:t>万元以上，除“空调机组”、“恒温、恒湿精密空调”以外的其他制冷空调设备。</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A020523</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6</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数码印刷机</w:t>
            </w:r>
          </w:p>
        </w:tc>
        <w:tc>
          <w:tcPr>
            <w:tcW w:w="3392"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预算金额</w:t>
            </w:r>
            <w:r w:rsidRPr="00985C38">
              <w:rPr>
                <w:rFonts w:ascii="宋体" w:eastAsia="宋体" w:hAnsi="宋体" w:cs="宋体"/>
                <w:kern w:val="0"/>
                <w:sz w:val="24"/>
                <w:szCs w:val="24"/>
              </w:rPr>
              <w:t>50</w:t>
            </w:r>
            <w:r w:rsidRPr="00985C38">
              <w:rPr>
                <w:rFonts w:ascii="Times New Roman" w:eastAsia="仿宋_GB2312" w:hAnsi="宋体" w:cs="宋体" w:hint="eastAsia"/>
                <w:kern w:val="0"/>
                <w:sz w:val="24"/>
                <w:szCs w:val="24"/>
              </w:rPr>
              <w:t>万元以上的集成高速打印、复印、印刷、装订等功能的一体化成套设备。</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A031807</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7</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家具用具</w:t>
            </w:r>
          </w:p>
        </w:tc>
        <w:tc>
          <w:tcPr>
            <w:tcW w:w="3392"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预算金额</w:t>
            </w:r>
            <w:r w:rsidRPr="00985C38">
              <w:rPr>
                <w:rFonts w:ascii="宋体" w:eastAsia="宋体" w:hAnsi="宋体" w:cs="宋体"/>
                <w:kern w:val="0"/>
                <w:sz w:val="24"/>
                <w:szCs w:val="24"/>
              </w:rPr>
              <w:t>50</w:t>
            </w:r>
            <w:r w:rsidRPr="00985C38">
              <w:rPr>
                <w:rFonts w:ascii="Times New Roman" w:eastAsia="仿宋_GB2312" w:hAnsi="宋体" w:cs="宋体" w:hint="eastAsia"/>
                <w:kern w:val="0"/>
                <w:sz w:val="24"/>
                <w:szCs w:val="24"/>
              </w:rPr>
              <w:t>万元以上的批量、成套的办公、教学、宿舍、厨</w:t>
            </w:r>
            <w:r w:rsidRPr="00985C38">
              <w:rPr>
                <w:rFonts w:ascii="Times New Roman" w:eastAsia="仿宋_GB2312" w:hAnsi="宋体" w:cs="宋体" w:hint="eastAsia"/>
                <w:kern w:val="0"/>
                <w:sz w:val="24"/>
                <w:szCs w:val="24"/>
              </w:rPr>
              <w:lastRenderedPageBreak/>
              <w:t>卫家具用具。</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lastRenderedPageBreak/>
              <w:t>A06</w:t>
            </w:r>
          </w:p>
        </w:tc>
      </w:tr>
      <w:tr w:rsidR="00985C38" w:rsidRPr="00985C38" w:rsidTr="00985C38">
        <w:trPr>
          <w:trHeight w:val="499"/>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楷体_GB2312" w:hAnsi="宋体" w:cs="宋体"/>
                <w:b/>
                <w:bCs/>
                <w:kern w:val="0"/>
                <w:sz w:val="24"/>
                <w:szCs w:val="24"/>
              </w:rPr>
              <w:lastRenderedPageBreak/>
              <w:t> </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楷体_GB2312" w:hAnsi="宋体" w:cs="宋体" w:hint="eastAsia"/>
                <w:b/>
                <w:bCs/>
                <w:kern w:val="0"/>
                <w:sz w:val="24"/>
                <w:szCs w:val="24"/>
              </w:rPr>
              <w:t>二、服务类</w:t>
            </w:r>
          </w:p>
        </w:tc>
        <w:tc>
          <w:tcPr>
            <w:tcW w:w="3392"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楷体_GB2312" w:hAnsi="宋体" w:cs="宋体"/>
                <w:b/>
                <w:bCs/>
                <w:kern w:val="0"/>
                <w:sz w:val="24"/>
                <w:szCs w:val="24"/>
              </w:rPr>
              <w:t> </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楷体_GB2312" w:hAnsi="宋体" w:cs="宋体"/>
                <w:b/>
                <w:bCs/>
                <w:kern w:val="0"/>
                <w:sz w:val="24"/>
                <w:szCs w:val="24"/>
              </w:rPr>
              <w:t>C</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8</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体育服务</w:t>
            </w:r>
          </w:p>
        </w:tc>
        <w:tc>
          <w:tcPr>
            <w:tcW w:w="3392" w:type="dxa"/>
            <w:vMerge w:val="restart"/>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预算金额</w:t>
            </w:r>
            <w:r w:rsidRPr="00985C38">
              <w:rPr>
                <w:rFonts w:ascii="宋体" w:eastAsia="宋体" w:hAnsi="宋体" w:cs="宋体"/>
                <w:kern w:val="0"/>
                <w:sz w:val="24"/>
                <w:szCs w:val="24"/>
              </w:rPr>
              <w:t>50</w:t>
            </w:r>
            <w:r w:rsidRPr="00985C38">
              <w:rPr>
                <w:rFonts w:ascii="Times New Roman" w:eastAsia="仿宋_GB2312" w:hAnsi="宋体" w:cs="宋体" w:hint="eastAsia"/>
                <w:kern w:val="0"/>
                <w:sz w:val="24"/>
                <w:szCs w:val="24"/>
              </w:rPr>
              <w:t>万元以上。</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C2004</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9</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会议和展览服务</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C06</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10</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金融服务</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C15</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11</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合同能源管理服务</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jc w:val="left"/>
              <w:rPr>
                <w:rFonts w:ascii="宋体" w:eastAsia="宋体" w:hAnsi="宋体" w:cs="宋体"/>
                <w:kern w:val="0"/>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C0907</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12</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公路管理与养护</w:t>
            </w:r>
          </w:p>
        </w:tc>
        <w:tc>
          <w:tcPr>
            <w:tcW w:w="3392"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预算金额</w:t>
            </w:r>
            <w:r w:rsidRPr="00985C38">
              <w:rPr>
                <w:rFonts w:ascii="宋体" w:eastAsia="宋体" w:hAnsi="宋体" w:cs="宋体"/>
                <w:kern w:val="0"/>
                <w:sz w:val="24"/>
                <w:szCs w:val="24"/>
              </w:rPr>
              <w:t>50</w:t>
            </w:r>
            <w:r w:rsidRPr="00985C38">
              <w:rPr>
                <w:rFonts w:ascii="Times New Roman" w:eastAsia="仿宋_GB2312" w:hAnsi="宋体" w:cs="宋体" w:hint="eastAsia"/>
                <w:kern w:val="0"/>
                <w:sz w:val="24"/>
                <w:szCs w:val="24"/>
              </w:rPr>
              <w:t>万元以上。包括道路、隧道、桥梁等日常养护服务。</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C17029902</w:t>
            </w:r>
          </w:p>
        </w:tc>
      </w:tr>
      <w:tr w:rsidR="00985C38" w:rsidRPr="00985C38" w:rsidTr="00985C38">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13</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信息技术服务</w:t>
            </w:r>
          </w:p>
        </w:tc>
        <w:tc>
          <w:tcPr>
            <w:tcW w:w="3392"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预算金额</w:t>
            </w:r>
            <w:r w:rsidRPr="00985C38">
              <w:rPr>
                <w:rFonts w:ascii="宋体" w:eastAsia="宋体" w:hAnsi="宋体" w:cs="宋体"/>
                <w:kern w:val="0"/>
                <w:sz w:val="24"/>
                <w:szCs w:val="24"/>
              </w:rPr>
              <w:t>50</w:t>
            </w:r>
            <w:r w:rsidRPr="00985C38">
              <w:rPr>
                <w:rFonts w:ascii="Times New Roman" w:eastAsia="仿宋_GB2312" w:hAnsi="宋体" w:cs="宋体" w:hint="eastAsia"/>
                <w:kern w:val="0"/>
                <w:sz w:val="24"/>
                <w:szCs w:val="24"/>
              </w:rPr>
              <w:t>万元以上。包括软件开发、信息系统集成实施、数据处理、信息化工程监理、运行维护、信息技术咨询等服务。</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C02</w:t>
            </w:r>
          </w:p>
        </w:tc>
      </w:tr>
      <w:tr w:rsidR="00985C38" w:rsidRPr="00985C38" w:rsidTr="00985C38">
        <w:trPr>
          <w:trHeight w:val="1557"/>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14</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公共设施管理服务</w:t>
            </w:r>
          </w:p>
        </w:tc>
        <w:tc>
          <w:tcPr>
            <w:tcW w:w="3392"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预算金额</w:t>
            </w:r>
            <w:r w:rsidRPr="00985C38">
              <w:rPr>
                <w:rFonts w:ascii="宋体" w:eastAsia="宋体" w:hAnsi="宋体" w:cs="宋体"/>
                <w:kern w:val="0"/>
                <w:sz w:val="24"/>
                <w:szCs w:val="24"/>
              </w:rPr>
              <w:t>50</w:t>
            </w:r>
            <w:r w:rsidRPr="00985C38">
              <w:rPr>
                <w:rFonts w:ascii="Times New Roman" w:eastAsia="仿宋_GB2312" w:hAnsi="宋体" w:cs="宋体" w:hint="eastAsia"/>
                <w:kern w:val="0"/>
                <w:sz w:val="24"/>
                <w:szCs w:val="24"/>
              </w:rPr>
              <w:t>万元以上。包括城市规划和设计、市政公共设施管理、园林绿化管理、城市市容管理等服务。</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C13</w:t>
            </w:r>
          </w:p>
        </w:tc>
      </w:tr>
      <w:tr w:rsidR="00985C38" w:rsidRPr="00985C38" w:rsidTr="00985C38">
        <w:trPr>
          <w:trHeight w:val="1557"/>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center"/>
              <w:rPr>
                <w:rFonts w:ascii="宋体" w:eastAsia="宋体" w:hAnsi="宋体" w:cs="宋体"/>
                <w:kern w:val="0"/>
                <w:sz w:val="24"/>
                <w:szCs w:val="24"/>
              </w:rPr>
            </w:pPr>
            <w:r w:rsidRPr="00985C38">
              <w:rPr>
                <w:rFonts w:ascii="宋体" w:eastAsia="宋体" w:hAnsi="宋体" w:cs="宋体"/>
                <w:kern w:val="0"/>
                <w:sz w:val="24"/>
                <w:szCs w:val="24"/>
              </w:rPr>
              <w:t>15</w:t>
            </w:r>
          </w:p>
        </w:tc>
        <w:tc>
          <w:tcPr>
            <w:tcW w:w="3310"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社会救济服务</w:t>
            </w:r>
          </w:p>
        </w:tc>
        <w:tc>
          <w:tcPr>
            <w:tcW w:w="3392"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Times New Roman" w:eastAsia="仿宋_GB2312" w:hAnsi="宋体" w:cs="宋体" w:hint="eastAsia"/>
                <w:kern w:val="0"/>
                <w:sz w:val="24"/>
                <w:szCs w:val="24"/>
              </w:rPr>
              <w:t>预算金额</w:t>
            </w:r>
            <w:r w:rsidRPr="00985C38">
              <w:rPr>
                <w:rFonts w:ascii="宋体" w:eastAsia="宋体" w:hAnsi="宋体" w:cs="宋体"/>
                <w:kern w:val="0"/>
                <w:sz w:val="24"/>
                <w:szCs w:val="24"/>
              </w:rPr>
              <w:t>50</w:t>
            </w:r>
            <w:r w:rsidRPr="00985C38">
              <w:rPr>
                <w:rFonts w:ascii="Times New Roman" w:eastAsia="仿宋_GB2312" w:hAnsi="宋体" w:cs="宋体" w:hint="eastAsia"/>
                <w:kern w:val="0"/>
                <w:sz w:val="24"/>
                <w:szCs w:val="24"/>
              </w:rPr>
              <w:t>万元以上。包括为老人、军烈属、五保户、残疾人、弃婴、孤儿、弱智儿童及其他弱势群体提供不住宿的看护、帮助服务。</w:t>
            </w:r>
          </w:p>
        </w:tc>
        <w:tc>
          <w:tcPr>
            <w:tcW w:w="1731" w:type="dxa"/>
            <w:tcBorders>
              <w:top w:val="single" w:sz="4" w:space="0" w:color="auto"/>
              <w:left w:val="single" w:sz="4" w:space="0" w:color="auto"/>
              <w:bottom w:val="single" w:sz="4" w:space="0" w:color="auto"/>
              <w:right w:val="single" w:sz="4" w:space="0" w:color="auto"/>
            </w:tcBorders>
            <w:vAlign w:val="center"/>
            <w:hideMark/>
          </w:tcPr>
          <w:p w:rsidR="00985C38" w:rsidRPr="00985C38" w:rsidRDefault="00985C38" w:rsidP="00985C38">
            <w:pPr>
              <w:widowControl/>
              <w:spacing w:before="100" w:beforeAutospacing="1" w:after="100" w:afterAutospacing="1" w:line="360" w:lineRule="exact"/>
              <w:jc w:val="left"/>
              <w:rPr>
                <w:rFonts w:ascii="宋体" w:eastAsia="宋体" w:hAnsi="宋体" w:cs="宋体"/>
                <w:kern w:val="0"/>
                <w:sz w:val="24"/>
                <w:szCs w:val="24"/>
              </w:rPr>
            </w:pPr>
            <w:r w:rsidRPr="00985C38">
              <w:rPr>
                <w:rFonts w:ascii="宋体" w:eastAsia="宋体" w:hAnsi="宋体" w:cs="宋体"/>
                <w:kern w:val="0"/>
                <w:sz w:val="24"/>
                <w:szCs w:val="24"/>
              </w:rPr>
              <w:t>C190202</w:t>
            </w:r>
          </w:p>
        </w:tc>
      </w:tr>
    </w:tbl>
    <w:p w:rsidR="00985C38" w:rsidRPr="00985C38" w:rsidRDefault="00985C38" w:rsidP="00985C38">
      <w:pPr>
        <w:widowControl/>
        <w:jc w:val="center"/>
        <w:rPr>
          <w:rFonts w:ascii="宋体" w:eastAsia="宋体" w:hAnsi="宋体" w:cs="宋体"/>
          <w:kern w:val="0"/>
          <w:sz w:val="24"/>
          <w:szCs w:val="24"/>
        </w:rPr>
      </w:pP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目录中所称“以上”均包含本数，下同。目录中的“品目分类编码”源自财政部《政府采购品目分类目录》，用于标明目录项目与财政部《政府采购品目分类目录》相关品目的归属关系。</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w:t>
      </w:r>
      <w:r w:rsidRPr="00985C38">
        <w:rPr>
          <w:rFonts w:ascii="宋体" w:eastAsia="宋体" w:hAnsi="宋体" w:cs="宋体"/>
          <w:b/>
          <w:bCs/>
          <w:kern w:val="0"/>
          <w:sz w:val="24"/>
          <w:szCs w:val="24"/>
        </w:rPr>
        <w:t>二、政府采购限额标准</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本市政府采购限额标准为：</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（一）货物类项目50万元；</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（二）服务类项目50万元；</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（三）工程类项目100万元。</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集中采购目录以外、预算金额在限额标准以上的项目，属于分散采购项目，采购人可以自行采购，也可以委托政府采购代理机构采购。</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集中采购目录以外、预算金额未达到限额标准的项目，属于非政府采购项目，由采购人按照相关预算支出管理规定和本单位内部控制采购规程组织实施采购。</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w:t>
      </w:r>
      <w:r w:rsidRPr="00985C38">
        <w:rPr>
          <w:rFonts w:ascii="宋体" w:eastAsia="宋体" w:hAnsi="宋体" w:cs="宋体"/>
          <w:b/>
          <w:bCs/>
          <w:kern w:val="0"/>
          <w:sz w:val="24"/>
          <w:szCs w:val="24"/>
        </w:rPr>
        <w:t>三、政府采购公开招标数额标准</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本市政府采购货物和服务类项目公开招标数额标准为400万元。</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lastRenderedPageBreak/>
        <w:t xml:space="preserve">　　政府采购工程以及与工程建设有关的货物、服务，其公开招标数额标准按照《必须招标的工程项目规定》（国家发展改革委令第16号）执行。</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w:t>
      </w:r>
      <w:r w:rsidRPr="00985C38">
        <w:rPr>
          <w:rFonts w:ascii="宋体" w:eastAsia="宋体" w:hAnsi="宋体" w:cs="宋体"/>
          <w:b/>
          <w:bCs/>
          <w:kern w:val="0"/>
          <w:sz w:val="24"/>
          <w:szCs w:val="24"/>
        </w:rPr>
        <w:t>四、对相关问题的说明</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w:t>
      </w:r>
      <w:r w:rsidRPr="00985C38">
        <w:rPr>
          <w:rFonts w:ascii="宋体" w:eastAsia="宋体" w:hAnsi="宋体" w:cs="宋体"/>
          <w:b/>
          <w:bCs/>
          <w:kern w:val="0"/>
          <w:sz w:val="24"/>
          <w:szCs w:val="24"/>
        </w:rPr>
        <w:t>（一）关于集中采购项目的委托</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采购人采购纳入集中采购目录的项目，应依法委托集中采购机构采购。采购人可以不受行政区域、预算管理级次所限委托集中采购机构组织开展集中采购活动。</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w:t>
      </w:r>
      <w:r w:rsidRPr="00985C38">
        <w:rPr>
          <w:rFonts w:ascii="宋体" w:eastAsia="宋体" w:hAnsi="宋体" w:cs="宋体"/>
          <w:b/>
          <w:bCs/>
          <w:kern w:val="0"/>
          <w:sz w:val="24"/>
          <w:szCs w:val="24"/>
        </w:rPr>
        <w:t>（二）关于分散采购项目的实施</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对分散采购项目，采购人可以自行组织开展采购活动，也可以委托政府采购代理机构采购。采购人应当根据国家和本市相关规定择优委托具备相应专业能力的社会代理机构代理采购。</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分散采购项目涉及金额巨大、社会关注度高、与社会公共利益或公众安全关系密切的，采购人也可以委托集中采购机构组织开展采购活动。</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w:t>
      </w:r>
      <w:r w:rsidRPr="00985C38">
        <w:rPr>
          <w:rFonts w:ascii="宋体" w:eastAsia="宋体" w:hAnsi="宋体" w:cs="宋体"/>
          <w:b/>
          <w:bCs/>
          <w:kern w:val="0"/>
          <w:sz w:val="24"/>
          <w:szCs w:val="24"/>
        </w:rPr>
        <w:t>（三）关于政府采购方式的适用</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采购项目预算金额在公开招标数额标准以上的，应当采用公开招标；采购项目预算金额未达到公开招标数额标准的，由采购人依法自行选择非公开招标采购方式。</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w:t>
      </w:r>
      <w:r w:rsidRPr="00985C38">
        <w:rPr>
          <w:rFonts w:ascii="宋体" w:eastAsia="宋体" w:hAnsi="宋体" w:cs="宋体"/>
          <w:b/>
          <w:bCs/>
          <w:kern w:val="0"/>
          <w:sz w:val="24"/>
          <w:szCs w:val="24"/>
        </w:rPr>
        <w:t>（四）关于政府采购政策的落实</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本市政府采购应当落实创新、绿色、军民融合、中小企业发展等政策目标，促进宏观经济政策有效实施。</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采购人应严格执行国家和本市鼓励、扶持创新产品研究和应用的政府采购政策，优先采购</w:t>
      </w:r>
      <w:proofErr w:type="gramStart"/>
      <w:r w:rsidRPr="00985C38">
        <w:rPr>
          <w:rFonts w:ascii="宋体" w:eastAsia="宋体" w:hAnsi="宋体" w:cs="宋体"/>
          <w:kern w:val="0"/>
          <w:sz w:val="24"/>
          <w:szCs w:val="24"/>
        </w:rPr>
        <w:t>创新首购产品</w:t>
      </w:r>
      <w:proofErr w:type="gramEnd"/>
      <w:r w:rsidRPr="00985C38">
        <w:rPr>
          <w:rFonts w:ascii="宋体" w:eastAsia="宋体" w:hAnsi="宋体" w:cs="宋体"/>
          <w:kern w:val="0"/>
          <w:sz w:val="24"/>
          <w:szCs w:val="24"/>
        </w:rPr>
        <w:t>，并应当在上海政府采购网“创新产品采购专栏”将政府采购合同直接授予</w:t>
      </w:r>
      <w:proofErr w:type="gramStart"/>
      <w:r w:rsidRPr="00985C38">
        <w:rPr>
          <w:rFonts w:ascii="宋体" w:eastAsia="宋体" w:hAnsi="宋体" w:cs="宋体"/>
          <w:kern w:val="0"/>
          <w:sz w:val="24"/>
          <w:szCs w:val="24"/>
        </w:rPr>
        <w:t>提供首购产品</w:t>
      </w:r>
      <w:proofErr w:type="gramEnd"/>
      <w:r w:rsidRPr="00985C38">
        <w:rPr>
          <w:rFonts w:ascii="宋体" w:eastAsia="宋体" w:hAnsi="宋体" w:cs="宋体"/>
          <w:kern w:val="0"/>
          <w:sz w:val="24"/>
          <w:szCs w:val="24"/>
        </w:rPr>
        <w:t>的供应商。</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w:t>
      </w:r>
      <w:r w:rsidRPr="00985C38">
        <w:rPr>
          <w:rFonts w:ascii="宋体" w:eastAsia="宋体" w:hAnsi="宋体" w:cs="宋体"/>
          <w:b/>
          <w:bCs/>
          <w:kern w:val="0"/>
          <w:sz w:val="24"/>
          <w:szCs w:val="24"/>
        </w:rPr>
        <w:t>（五）关于集中采购目录的调整</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集中采购目录和采购限额标准发布后，因特殊情况需要修改、补充的，由市财政局报请上海市政府采购委员会审议并经市政府批准后另行公布实施。区人民政府可以根据本区实际情况，提出对本集中采购目录和采购限额标准的调整建议，报市财政局确定后在本区范围内实施。</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w:t>
      </w:r>
      <w:r w:rsidRPr="00985C38">
        <w:rPr>
          <w:rFonts w:ascii="宋体" w:eastAsia="宋体" w:hAnsi="宋体" w:cs="宋体"/>
          <w:b/>
          <w:bCs/>
          <w:kern w:val="0"/>
          <w:sz w:val="24"/>
          <w:szCs w:val="24"/>
        </w:rPr>
        <w:t>（六）关于政府采购信息的发布媒体</w:t>
      </w:r>
    </w:p>
    <w:p w:rsidR="00985C38" w:rsidRPr="00985C38" w:rsidRDefault="00985C38" w:rsidP="00985C38">
      <w:pPr>
        <w:widowControl/>
        <w:rPr>
          <w:rFonts w:ascii="宋体" w:eastAsia="宋体" w:hAnsi="宋体" w:cs="宋体"/>
          <w:kern w:val="0"/>
          <w:sz w:val="24"/>
          <w:szCs w:val="24"/>
        </w:rPr>
      </w:pPr>
      <w:r w:rsidRPr="00985C38">
        <w:rPr>
          <w:rFonts w:ascii="宋体" w:eastAsia="宋体" w:hAnsi="宋体" w:cs="宋体"/>
          <w:kern w:val="0"/>
          <w:sz w:val="24"/>
          <w:szCs w:val="24"/>
        </w:rPr>
        <w:t xml:space="preserve">　　上海政府采购网（www.zfcg.sh.gov.cn）为本市指定的政府采购信息的发布媒体。政府采购工程项目的采购信息应依法在上海政府采购网和上海市住房和城乡建设管理委员会网站(www.shjjw.gov.cn)上发布。政府采购进口机电产品项目的采购信息应依法在上海政府采购网和中国国际招标网（www.chinabidding.com）上发布。</w:t>
      </w:r>
    </w:p>
    <w:p w:rsidR="00DB28CC" w:rsidRDefault="00985C38"/>
    <w:sectPr w:rsidR="00DB28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38"/>
    <w:rsid w:val="000002E4"/>
    <w:rsid w:val="000017AB"/>
    <w:rsid w:val="00002153"/>
    <w:rsid w:val="0000245B"/>
    <w:rsid w:val="00005329"/>
    <w:rsid w:val="00005846"/>
    <w:rsid w:val="00006772"/>
    <w:rsid w:val="00006DC2"/>
    <w:rsid w:val="0001204A"/>
    <w:rsid w:val="00013D87"/>
    <w:rsid w:val="000157F3"/>
    <w:rsid w:val="000175FD"/>
    <w:rsid w:val="00017FE2"/>
    <w:rsid w:val="000228DD"/>
    <w:rsid w:val="00023877"/>
    <w:rsid w:val="00023DBF"/>
    <w:rsid w:val="00025E2C"/>
    <w:rsid w:val="00031BD8"/>
    <w:rsid w:val="0003309F"/>
    <w:rsid w:val="00033C4F"/>
    <w:rsid w:val="000341CD"/>
    <w:rsid w:val="00034799"/>
    <w:rsid w:val="000347DB"/>
    <w:rsid w:val="000351F3"/>
    <w:rsid w:val="00040302"/>
    <w:rsid w:val="000406CF"/>
    <w:rsid w:val="00041F18"/>
    <w:rsid w:val="00045C52"/>
    <w:rsid w:val="00046AC3"/>
    <w:rsid w:val="00047EDB"/>
    <w:rsid w:val="0005091A"/>
    <w:rsid w:val="00052708"/>
    <w:rsid w:val="0005285E"/>
    <w:rsid w:val="0005308E"/>
    <w:rsid w:val="00054A12"/>
    <w:rsid w:val="00055465"/>
    <w:rsid w:val="00055DCD"/>
    <w:rsid w:val="00055DF0"/>
    <w:rsid w:val="000566BE"/>
    <w:rsid w:val="00060A6E"/>
    <w:rsid w:val="00061F71"/>
    <w:rsid w:val="0006264D"/>
    <w:rsid w:val="000634B5"/>
    <w:rsid w:val="0007104D"/>
    <w:rsid w:val="00071C26"/>
    <w:rsid w:val="000727E3"/>
    <w:rsid w:val="000731CE"/>
    <w:rsid w:val="0007375E"/>
    <w:rsid w:val="00076141"/>
    <w:rsid w:val="00076391"/>
    <w:rsid w:val="000806D3"/>
    <w:rsid w:val="00080ACE"/>
    <w:rsid w:val="00081049"/>
    <w:rsid w:val="00081AF4"/>
    <w:rsid w:val="00081F3C"/>
    <w:rsid w:val="000822AB"/>
    <w:rsid w:val="00082986"/>
    <w:rsid w:val="00082B13"/>
    <w:rsid w:val="00084F9F"/>
    <w:rsid w:val="00086663"/>
    <w:rsid w:val="00087D26"/>
    <w:rsid w:val="00090941"/>
    <w:rsid w:val="00092E99"/>
    <w:rsid w:val="00093EF0"/>
    <w:rsid w:val="00097C8E"/>
    <w:rsid w:val="000A0EDC"/>
    <w:rsid w:val="000A3C23"/>
    <w:rsid w:val="000A468B"/>
    <w:rsid w:val="000A4E69"/>
    <w:rsid w:val="000A709D"/>
    <w:rsid w:val="000A769C"/>
    <w:rsid w:val="000B10B7"/>
    <w:rsid w:val="000B130E"/>
    <w:rsid w:val="000B25C9"/>
    <w:rsid w:val="000B324F"/>
    <w:rsid w:val="000B3688"/>
    <w:rsid w:val="000B5A75"/>
    <w:rsid w:val="000B5CF3"/>
    <w:rsid w:val="000C0BE3"/>
    <w:rsid w:val="000C18E5"/>
    <w:rsid w:val="000C1D34"/>
    <w:rsid w:val="000C44B1"/>
    <w:rsid w:val="000C56E7"/>
    <w:rsid w:val="000C58CF"/>
    <w:rsid w:val="000C60DA"/>
    <w:rsid w:val="000C704C"/>
    <w:rsid w:val="000C737A"/>
    <w:rsid w:val="000D26EC"/>
    <w:rsid w:val="000D3C52"/>
    <w:rsid w:val="000D4386"/>
    <w:rsid w:val="000D4F14"/>
    <w:rsid w:val="000D5793"/>
    <w:rsid w:val="000D6381"/>
    <w:rsid w:val="000D6C28"/>
    <w:rsid w:val="000D73B8"/>
    <w:rsid w:val="000E0AEF"/>
    <w:rsid w:val="000E0BC7"/>
    <w:rsid w:val="000E1773"/>
    <w:rsid w:val="000E37B4"/>
    <w:rsid w:val="000E3D6F"/>
    <w:rsid w:val="000E42FA"/>
    <w:rsid w:val="000E527B"/>
    <w:rsid w:val="000E52E7"/>
    <w:rsid w:val="000E5469"/>
    <w:rsid w:val="000F0E9D"/>
    <w:rsid w:val="000F1A09"/>
    <w:rsid w:val="000F1E4B"/>
    <w:rsid w:val="000F5B33"/>
    <w:rsid w:val="000F5E0C"/>
    <w:rsid w:val="000F6651"/>
    <w:rsid w:val="000F7E81"/>
    <w:rsid w:val="00100A3D"/>
    <w:rsid w:val="00104BF9"/>
    <w:rsid w:val="00105314"/>
    <w:rsid w:val="00105FEB"/>
    <w:rsid w:val="001069B9"/>
    <w:rsid w:val="00107549"/>
    <w:rsid w:val="00107FCE"/>
    <w:rsid w:val="00110E0B"/>
    <w:rsid w:val="00111253"/>
    <w:rsid w:val="00113456"/>
    <w:rsid w:val="00116BF3"/>
    <w:rsid w:val="00116E46"/>
    <w:rsid w:val="00117B84"/>
    <w:rsid w:val="00120A2D"/>
    <w:rsid w:val="0012123D"/>
    <w:rsid w:val="001226DE"/>
    <w:rsid w:val="00122B01"/>
    <w:rsid w:val="00125480"/>
    <w:rsid w:val="0012566D"/>
    <w:rsid w:val="00125811"/>
    <w:rsid w:val="001273A5"/>
    <w:rsid w:val="00132D12"/>
    <w:rsid w:val="001333C1"/>
    <w:rsid w:val="00133DC5"/>
    <w:rsid w:val="00134B1A"/>
    <w:rsid w:val="00135171"/>
    <w:rsid w:val="0013579E"/>
    <w:rsid w:val="001375D2"/>
    <w:rsid w:val="00137F58"/>
    <w:rsid w:val="00140504"/>
    <w:rsid w:val="00142E49"/>
    <w:rsid w:val="00143160"/>
    <w:rsid w:val="001470A4"/>
    <w:rsid w:val="00147241"/>
    <w:rsid w:val="001503AF"/>
    <w:rsid w:val="00151E77"/>
    <w:rsid w:val="001520CB"/>
    <w:rsid w:val="00152671"/>
    <w:rsid w:val="00152DF9"/>
    <w:rsid w:val="001542E2"/>
    <w:rsid w:val="001545E3"/>
    <w:rsid w:val="00155C05"/>
    <w:rsid w:val="00156C50"/>
    <w:rsid w:val="001575E7"/>
    <w:rsid w:val="00157EC5"/>
    <w:rsid w:val="00157ECF"/>
    <w:rsid w:val="00165922"/>
    <w:rsid w:val="0016752E"/>
    <w:rsid w:val="00170008"/>
    <w:rsid w:val="00171590"/>
    <w:rsid w:val="0017286E"/>
    <w:rsid w:val="00173005"/>
    <w:rsid w:val="00173136"/>
    <w:rsid w:val="00173BAE"/>
    <w:rsid w:val="00175293"/>
    <w:rsid w:val="00175EF5"/>
    <w:rsid w:val="00177015"/>
    <w:rsid w:val="00181246"/>
    <w:rsid w:val="00181C1F"/>
    <w:rsid w:val="00183559"/>
    <w:rsid w:val="00183CF1"/>
    <w:rsid w:val="0018465B"/>
    <w:rsid w:val="00184D99"/>
    <w:rsid w:val="00187D37"/>
    <w:rsid w:val="00187E0A"/>
    <w:rsid w:val="00191060"/>
    <w:rsid w:val="001958F8"/>
    <w:rsid w:val="0019728F"/>
    <w:rsid w:val="00197D21"/>
    <w:rsid w:val="001A13C7"/>
    <w:rsid w:val="001A3C3C"/>
    <w:rsid w:val="001A6649"/>
    <w:rsid w:val="001B00ED"/>
    <w:rsid w:val="001B0336"/>
    <w:rsid w:val="001B0FAB"/>
    <w:rsid w:val="001B1F9B"/>
    <w:rsid w:val="001B3797"/>
    <w:rsid w:val="001B4E30"/>
    <w:rsid w:val="001B4E36"/>
    <w:rsid w:val="001B7EC4"/>
    <w:rsid w:val="001C1FC7"/>
    <w:rsid w:val="001C3E8A"/>
    <w:rsid w:val="001C49A0"/>
    <w:rsid w:val="001C77F2"/>
    <w:rsid w:val="001C789F"/>
    <w:rsid w:val="001C78D4"/>
    <w:rsid w:val="001C79D6"/>
    <w:rsid w:val="001D0946"/>
    <w:rsid w:val="001D32C8"/>
    <w:rsid w:val="001D4E95"/>
    <w:rsid w:val="001D6901"/>
    <w:rsid w:val="001D6FB8"/>
    <w:rsid w:val="001E20B5"/>
    <w:rsid w:val="001E4CA6"/>
    <w:rsid w:val="001E5041"/>
    <w:rsid w:val="001E547A"/>
    <w:rsid w:val="001E78FF"/>
    <w:rsid w:val="001F030D"/>
    <w:rsid w:val="001F258E"/>
    <w:rsid w:val="001F4F19"/>
    <w:rsid w:val="001F61AA"/>
    <w:rsid w:val="001F694D"/>
    <w:rsid w:val="001F759F"/>
    <w:rsid w:val="001F7639"/>
    <w:rsid w:val="00201122"/>
    <w:rsid w:val="0020172D"/>
    <w:rsid w:val="002036CC"/>
    <w:rsid w:val="00203A5C"/>
    <w:rsid w:val="00204879"/>
    <w:rsid w:val="00204BDC"/>
    <w:rsid w:val="00205221"/>
    <w:rsid w:val="002052AE"/>
    <w:rsid w:val="0020563B"/>
    <w:rsid w:val="00206336"/>
    <w:rsid w:val="002102B5"/>
    <w:rsid w:val="002111F5"/>
    <w:rsid w:val="00211BC4"/>
    <w:rsid w:val="002134AB"/>
    <w:rsid w:val="00213AFD"/>
    <w:rsid w:val="0021759E"/>
    <w:rsid w:val="00221477"/>
    <w:rsid w:val="00221635"/>
    <w:rsid w:val="00222B17"/>
    <w:rsid w:val="00223712"/>
    <w:rsid w:val="00225B53"/>
    <w:rsid w:val="00225E50"/>
    <w:rsid w:val="00225F36"/>
    <w:rsid w:val="002303E9"/>
    <w:rsid w:val="00231087"/>
    <w:rsid w:val="00231AB0"/>
    <w:rsid w:val="00231CD4"/>
    <w:rsid w:val="00231E99"/>
    <w:rsid w:val="00232D15"/>
    <w:rsid w:val="00232E11"/>
    <w:rsid w:val="00234631"/>
    <w:rsid w:val="00234D4E"/>
    <w:rsid w:val="002357D8"/>
    <w:rsid w:val="002359D5"/>
    <w:rsid w:val="00241226"/>
    <w:rsid w:val="00241AC5"/>
    <w:rsid w:val="00243E42"/>
    <w:rsid w:val="0024439D"/>
    <w:rsid w:val="0024467F"/>
    <w:rsid w:val="00244858"/>
    <w:rsid w:val="002476AF"/>
    <w:rsid w:val="002505B5"/>
    <w:rsid w:val="0025281D"/>
    <w:rsid w:val="00252E6B"/>
    <w:rsid w:val="00253F63"/>
    <w:rsid w:val="00254369"/>
    <w:rsid w:val="00254914"/>
    <w:rsid w:val="00254D5D"/>
    <w:rsid w:val="00255F5A"/>
    <w:rsid w:val="0026092D"/>
    <w:rsid w:val="00260EE8"/>
    <w:rsid w:val="0026119A"/>
    <w:rsid w:val="00261CDE"/>
    <w:rsid w:val="00263586"/>
    <w:rsid w:val="00264935"/>
    <w:rsid w:val="00264B50"/>
    <w:rsid w:val="002670A3"/>
    <w:rsid w:val="00271034"/>
    <w:rsid w:val="0027253C"/>
    <w:rsid w:val="00274C0E"/>
    <w:rsid w:val="002766E6"/>
    <w:rsid w:val="00276713"/>
    <w:rsid w:val="00277401"/>
    <w:rsid w:val="00277E42"/>
    <w:rsid w:val="00280B2F"/>
    <w:rsid w:val="00281078"/>
    <w:rsid w:val="002825A4"/>
    <w:rsid w:val="0028270E"/>
    <w:rsid w:val="00284899"/>
    <w:rsid w:val="00285576"/>
    <w:rsid w:val="002866C8"/>
    <w:rsid w:val="00286CB5"/>
    <w:rsid w:val="00287BD5"/>
    <w:rsid w:val="002928AB"/>
    <w:rsid w:val="00293107"/>
    <w:rsid w:val="002934C9"/>
    <w:rsid w:val="0029392A"/>
    <w:rsid w:val="00293D76"/>
    <w:rsid w:val="00294EEC"/>
    <w:rsid w:val="00295165"/>
    <w:rsid w:val="002A15D2"/>
    <w:rsid w:val="002A26BB"/>
    <w:rsid w:val="002A389F"/>
    <w:rsid w:val="002A3B81"/>
    <w:rsid w:val="002A3BB1"/>
    <w:rsid w:val="002A3FFA"/>
    <w:rsid w:val="002A43EB"/>
    <w:rsid w:val="002A4D10"/>
    <w:rsid w:val="002A523E"/>
    <w:rsid w:val="002A6EFC"/>
    <w:rsid w:val="002A7629"/>
    <w:rsid w:val="002A7D86"/>
    <w:rsid w:val="002B163B"/>
    <w:rsid w:val="002B5341"/>
    <w:rsid w:val="002B580E"/>
    <w:rsid w:val="002B61F2"/>
    <w:rsid w:val="002B66B2"/>
    <w:rsid w:val="002C1E92"/>
    <w:rsid w:val="002C439D"/>
    <w:rsid w:val="002C4EAD"/>
    <w:rsid w:val="002C5814"/>
    <w:rsid w:val="002C5F41"/>
    <w:rsid w:val="002C6352"/>
    <w:rsid w:val="002C690D"/>
    <w:rsid w:val="002C7FBB"/>
    <w:rsid w:val="002D388A"/>
    <w:rsid w:val="002D4826"/>
    <w:rsid w:val="002D505B"/>
    <w:rsid w:val="002D7609"/>
    <w:rsid w:val="002D773C"/>
    <w:rsid w:val="002D7A1D"/>
    <w:rsid w:val="002E068A"/>
    <w:rsid w:val="002E08BB"/>
    <w:rsid w:val="002E1390"/>
    <w:rsid w:val="002E13DE"/>
    <w:rsid w:val="002E173A"/>
    <w:rsid w:val="002E2028"/>
    <w:rsid w:val="002E35EE"/>
    <w:rsid w:val="002E3CE0"/>
    <w:rsid w:val="002E3E80"/>
    <w:rsid w:val="002E6ACC"/>
    <w:rsid w:val="002E6DFF"/>
    <w:rsid w:val="002E74A3"/>
    <w:rsid w:val="002F0A02"/>
    <w:rsid w:val="002F1438"/>
    <w:rsid w:val="002F1F49"/>
    <w:rsid w:val="002F2EB2"/>
    <w:rsid w:val="002F4B17"/>
    <w:rsid w:val="002F7338"/>
    <w:rsid w:val="002F737A"/>
    <w:rsid w:val="00305D00"/>
    <w:rsid w:val="0030680A"/>
    <w:rsid w:val="00310E5D"/>
    <w:rsid w:val="00311C12"/>
    <w:rsid w:val="00313706"/>
    <w:rsid w:val="0032018A"/>
    <w:rsid w:val="003208DC"/>
    <w:rsid w:val="00320A70"/>
    <w:rsid w:val="003214D6"/>
    <w:rsid w:val="00321584"/>
    <w:rsid w:val="00321689"/>
    <w:rsid w:val="003219F0"/>
    <w:rsid w:val="00321C18"/>
    <w:rsid w:val="003223C5"/>
    <w:rsid w:val="00322CFE"/>
    <w:rsid w:val="00322F9D"/>
    <w:rsid w:val="00325BC3"/>
    <w:rsid w:val="00331709"/>
    <w:rsid w:val="0033285A"/>
    <w:rsid w:val="00333A92"/>
    <w:rsid w:val="00334169"/>
    <w:rsid w:val="00334EF6"/>
    <w:rsid w:val="00337659"/>
    <w:rsid w:val="00340C65"/>
    <w:rsid w:val="00341268"/>
    <w:rsid w:val="00341AF8"/>
    <w:rsid w:val="003432DB"/>
    <w:rsid w:val="00343A79"/>
    <w:rsid w:val="00345B6A"/>
    <w:rsid w:val="003460D0"/>
    <w:rsid w:val="00347204"/>
    <w:rsid w:val="00350422"/>
    <w:rsid w:val="0035246C"/>
    <w:rsid w:val="003524D5"/>
    <w:rsid w:val="00352FC8"/>
    <w:rsid w:val="00353988"/>
    <w:rsid w:val="003539D2"/>
    <w:rsid w:val="00354294"/>
    <w:rsid w:val="00356FF1"/>
    <w:rsid w:val="00357D73"/>
    <w:rsid w:val="00360025"/>
    <w:rsid w:val="00362761"/>
    <w:rsid w:val="00362E5C"/>
    <w:rsid w:val="003641B9"/>
    <w:rsid w:val="0036527D"/>
    <w:rsid w:val="003657CF"/>
    <w:rsid w:val="00366DAD"/>
    <w:rsid w:val="00366EDE"/>
    <w:rsid w:val="00370267"/>
    <w:rsid w:val="00371204"/>
    <w:rsid w:val="00371CDA"/>
    <w:rsid w:val="00372898"/>
    <w:rsid w:val="0037431D"/>
    <w:rsid w:val="00375074"/>
    <w:rsid w:val="00375C7C"/>
    <w:rsid w:val="0037664C"/>
    <w:rsid w:val="00377D99"/>
    <w:rsid w:val="00382AD9"/>
    <w:rsid w:val="00383D2C"/>
    <w:rsid w:val="00384191"/>
    <w:rsid w:val="00384CE2"/>
    <w:rsid w:val="00386139"/>
    <w:rsid w:val="003869CB"/>
    <w:rsid w:val="00387B78"/>
    <w:rsid w:val="00390B71"/>
    <w:rsid w:val="00391EC8"/>
    <w:rsid w:val="00392B70"/>
    <w:rsid w:val="00393CD0"/>
    <w:rsid w:val="00394515"/>
    <w:rsid w:val="00394797"/>
    <w:rsid w:val="00397F04"/>
    <w:rsid w:val="00397FFC"/>
    <w:rsid w:val="003A11F1"/>
    <w:rsid w:val="003B081B"/>
    <w:rsid w:val="003B0973"/>
    <w:rsid w:val="003B2884"/>
    <w:rsid w:val="003B3074"/>
    <w:rsid w:val="003B432D"/>
    <w:rsid w:val="003B5249"/>
    <w:rsid w:val="003B5E37"/>
    <w:rsid w:val="003B7003"/>
    <w:rsid w:val="003C4FA7"/>
    <w:rsid w:val="003C77ED"/>
    <w:rsid w:val="003C7A75"/>
    <w:rsid w:val="003D09CB"/>
    <w:rsid w:val="003D29B7"/>
    <w:rsid w:val="003D32FF"/>
    <w:rsid w:val="003D3A23"/>
    <w:rsid w:val="003D42F7"/>
    <w:rsid w:val="003D43FC"/>
    <w:rsid w:val="003D4448"/>
    <w:rsid w:val="003D4573"/>
    <w:rsid w:val="003D4B2B"/>
    <w:rsid w:val="003D515B"/>
    <w:rsid w:val="003D58E2"/>
    <w:rsid w:val="003D5E53"/>
    <w:rsid w:val="003D64CB"/>
    <w:rsid w:val="003D6DC3"/>
    <w:rsid w:val="003D76D2"/>
    <w:rsid w:val="003E1CCE"/>
    <w:rsid w:val="003E28D4"/>
    <w:rsid w:val="003E2BF2"/>
    <w:rsid w:val="003E3735"/>
    <w:rsid w:val="003E3779"/>
    <w:rsid w:val="003E7F52"/>
    <w:rsid w:val="003F14EC"/>
    <w:rsid w:val="003F2389"/>
    <w:rsid w:val="003F4479"/>
    <w:rsid w:val="003F4548"/>
    <w:rsid w:val="00400D1D"/>
    <w:rsid w:val="00401C46"/>
    <w:rsid w:val="00403309"/>
    <w:rsid w:val="00404A74"/>
    <w:rsid w:val="00405A2D"/>
    <w:rsid w:val="0040762D"/>
    <w:rsid w:val="00407D21"/>
    <w:rsid w:val="00410284"/>
    <w:rsid w:val="00412993"/>
    <w:rsid w:val="00412B56"/>
    <w:rsid w:val="00412ECC"/>
    <w:rsid w:val="004134C6"/>
    <w:rsid w:val="004134EA"/>
    <w:rsid w:val="00413783"/>
    <w:rsid w:val="004140E1"/>
    <w:rsid w:val="00416E6F"/>
    <w:rsid w:val="00417AB5"/>
    <w:rsid w:val="00420DC8"/>
    <w:rsid w:val="004210F9"/>
    <w:rsid w:val="00423061"/>
    <w:rsid w:val="00426859"/>
    <w:rsid w:val="004276CE"/>
    <w:rsid w:val="00427D0A"/>
    <w:rsid w:val="00430FFA"/>
    <w:rsid w:val="0043168D"/>
    <w:rsid w:val="00431989"/>
    <w:rsid w:val="00431A0B"/>
    <w:rsid w:val="00434C4D"/>
    <w:rsid w:val="00434D00"/>
    <w:rsid w:val="004359FC"/>
    <w:rsid w:val="00435F65"/>
    <w:rsid w:val="00440E27"/>
    <w:rsid w:val="00441C12"/>
    <w:rsid w:val="00442254"/>
    <w:rsid w:val="00442AE9"/>
    <w:rsid w:val="00443D8F"/>
    <w:rsid w:val="00443EBA"/>
    <w:rsid w:val="00445219"/>
    <w:rsid w:val="0044526C"/>
    <w:rsid w:val="00446063"/>
    <w:rsid w:val="00450BB7"/>
    <w:rsid w:val="0045182D"/>
    <w:rsid w:val="00455111"/>
    <w:rsid w:val="00457964"/>
    <w:rsid w:val="0046024A"/>
    <w:rsid w:val="004604FA"/>
    <w:rsid w:val="004642B2"/>
    <w:rsid w:val="00464793"/>
    <w:rsid w:val="00465BCD"/>
    <w:rsid w:val="004676A2"/>
    <w:rsid w:val="00467B81"/>
    <w:rsid w:val="004701DA"/>
    <w:rsid w:val="00471825"/>
    <w:rsid w:val="00471A16"/>
    <w:rsid w:val="004720FF"/>
    <w:rsid w:val="00473634"/>
    <w:rsid w:val="00474F2A"/>
    <w:rsid w:val="00475C29"/>
    <w:rsid w:val="004761DC"/>
    <w:rsid w:val="00477805"/>
    <w:rsid w:val="00482164"/>
    <w:rsid w:val="00482C12"/>
    <w:rsid w:val="00483E82"/>
    <w:rsid w:val="004853C3"/>
    <w:rsid w:val="00485A93"/>
    <w:rsid w:val="00485C01"/>
    <w:rsid w:val="004863F9"/>
    <w:rsid w:val="00491763"/>
    <w:rsid w:val="00491C29"/>
    <w:rsid w:val="004949D2"/>
    <w:rsid w:val="004A0FD2"/>
    <w:rsid w:val="004A1F93"/>
    <w:rsid w:val="004A2446"/>
    <w:rsid w:val="004A5287"/>
    <w:rsid w:val="004A68C2"/>
    <w:rsid w:val="004A719F"/>
    <w:rsid w:val="004B196C"/>
    <w:rsid w:val="004B2038"/>
    <w:rsid w:val="004B3DB8"/>
    <w:rsid w:val="004B53AD"/>
    <w:rsid w:val="004B56A0"/>
    <w:rsid w:val="004B5DFE"/>
    <w:rsid w:val="004B7574"/>
    <w:rsid w:val="004B7E75"/>
    <w:rsid w:val="004C603D"/>
    <w:rsid w:val="004C69B0"/>
    <w:rsid w:val="004C6C13"/>
    <w:rsid w:val="004D054C"/>
    <w:rsid w:val="004D11B7"/>
    <w:rsid w:val="004D27DA"/>
    <w:rsid w:val="004D540A"/>
    <w:rsid w:val="004D6A69"/>
    <w:rsid w:val="004E3321"/>
    <w:rsid w:val="004E34C4"/>
    <w:rsid w:val="004E50BF"/>
    <w:rsid w:val="004F212B"/>
    <w:rsid w:val="004F2316"/>
    <w:rsid w:val="004F43F7"/>
    <w:rsid w:val="004F520A"/>
    <w:rsid w:val="004F5489"/>
    <w:rsid w:val="004F577A"/>
    <w:rsid w:val="004F5F4D"/>
    <w:rsid w:val="004F7C77"/>
    <w:rsid w:val="005004A3"/>
    <w:rsid w:val="005005AB"/>
    <w:rsid w:val="0050181A"/>
    <w:rsid w:val="00503681"/>
    <w:rsid w:val="005051B0"/>
    <w:rsid w:val="00506CAD"/>
    <w:rsid w:val="00506F1B"/>
    <w:rsid w:val="00510993"/>
    <w:rsid w:val="00511756"/>
    <w:rsid w:val="005126C9"/>
    <w:rsid w:val="00513190"/>
    <w:rsid w:val="00513FCE"/>
    <w:rsid w:val="00517585"/>
    <w:rsid w:val="00517A14"/>
    <w:rsid w:val="00517F07"/>
    <w:rsid w:val="0052140D"/>
    <w:rsid w:val="00521CE8"/>
    <w:rsid w:val="00522C7E"/>
    <w:rsid w:val="00522D7B"/>
    <w:rsid w:val="00523206"/>
    <w:rsid w:val="00524B58"/>
    <w:rsid w:val="0052606E"/>
    <w:rsid w:val="005264FB"/>
    <w:rsid w:val="0052716A"/>
    <w:rsid w:val="00531934"/>
    <w:rsid w:val="00532B2F"/>
    <w:rsid w:val="005341DD"/>
    <w:rsid w:val="00534558"/>
    <w:rsid w:val="0053479F"/>
    <w:rsid w:val="005405DB"/>
    <w:rsid w:val="0054100C"/>
    <w:rsid w:val="00542941"/>
    <w:rsid w:val="00542B49"/>
    <w:rsid w:val="00542C8D"/>
    <w:rsid w:val="00542D8E"/>
    <w:rsid w:val="0054334F"/>
    <w:rsid w:val="005446DF"/>
    <w:rsid w:val="005453B5"/>
    <w:rsid w:val="0054540F"/>
    <w:rsid w:val="00545855"/>
    <w:rsid w:val="00545B67"/>
    <w:rsid w:val="00545E74"/>
    <w:rsid w:val="00546334"/>
    <w:rsid w:val="005468AF"/>
    <w:rsid w:val="00546EFB"/>
    <w:rsid w:val="00550189"/>
    <w:rsid w:val="00550462"/>
    <w:rsid w:val="00551018"/>
    <w:rsid w:val="005511BC"/>
    <w:rsid w:val="00551A50"/>
    <w:rsid w:val="00551F03"/>
    <w:rsid w:val="00551FBB"/>
    <w:rsid w:val="0055333E"/>
    <w:rsid w:val="005535D3"/>
    <w:rsid w:val="005540DB"/>
    <w:rsid w:val="00556380"/>
    <w:rsid w:val="00557108"/>
    <w:rsid w:val="00557AF2"/>
    <w:rsid w:val="00561DC3"/>
    <w:rsid w:val="00562BF2"/>
    <w:rsid w:val="005632F8"/>
    <w:rsid w:val="0056413F"/>
    <w:rsid w:val="00565648"/>
    <w:rsid w:val="00570C3C"/>
    <w:rsid w:val="005724CF"/>
    <w:rsid w:val="005733F4"/>
    <w:rsid w:val="00573A87"/>
    <w:rsid w:val="00573A90"/>
    <w:rsid w:val="00574D5A"/>
    <w:rsid w:val="00576A48"/>
    <w:rsid w:val="005772DA"/>
    <w:rsid w:val="00581250"/>
    <w:rsid w:val="005819CD"/>
    <w:rsid w:val="0058239A"/>
    <w:rsid w:val="00583042"/>
    <w:rsid w:val="005841E2"/>
    <w:rsid w:val="00584E50"/>
    <w:rsid w:val="00590084"/>
    <w:rsid w:val="00590189"/>
    <w:rsid w:val="00590280"/>
    <w:rsid w:val="005904C4"/>
    <w:rsid w:val="005923AF"/>
    <w:rsid w:val="00592A93"/>
    <w:rsid w:val="00593689"/>
    <w:rsid w:val="00594A3D"/>
    <w:rsid w:val="005A02D8"/>
    <w:rsid w:val="005A0C3D"/>
    <w:rsid w:val="005A1AA4"/>
    <w:rsid w:val="005A36D3"/>
    <w:rsid w:val="005A396B"/>
    <w:rsid w:val="005A3DEC"/>
    <w:rsid w:val="005A42FD"/>
    <w:rsid w:val="005A4DEF"/>
    <w:rsid w:val="005A681F"/>
    <w:rsid w:val="005A6AFE"/>
    <w:rsid w:val="005A7809"/>
    <w:rsid w:val="005B1946"/>
    <w:rsid w:val="005B2AC6"/>
    <w:rsid w:val="005B40AD"/>
    <w:rsid w:val="005B4B8C"/>
    <w:rsid w:val="005B4C19"/>
    <w:rsid w:val="005B5013"/>
    <w:rsid w:val="005B6531"/>
    <w:rsid w:val="005C0228"/>
    <w:rsid w:val="005C157D"/>
    <w:rsid w:val="005C294F"/>
    <w:rsid w:val="005C297F"/>
    <w:rsid w:val="005C336B"/>
    <w:rsid w:val="005C6876"/>
    <w:rsid w:val="005C75B2"/>
    <w:rsid w:val="005C76E5"/>
    <w:rsid w:val="005D067C"/>
    <w:rsid w:val="005D0857"/>
    <w:rsid w:val="005D0F62"/>
    <w:rsid w:val="005D1BA9"/>
    <w:rsid w:val="005D2AC7"/>
    <w:rsid w:val="005D4968"/>
    <w:rsid w:val="005D4E17"/>
    <w:rsid w:val="005D671E"/>
    <w:rsid w:val="005D77FD"/>
    <w:rsid w:val="005E0D9D"/>
    <w:rsid w:val="005E0DE6"/>
    <w:rsid w:val="005E2D25"/>
    <w:rsid w:val="005E4643"/>
    <w:rsid w:val="005E59B7"/>
    <w:rsid w:val="005E6DCF"/>
    <w:rsid w:val="005E70C8"/>
    <w:rsid w:val="005F0A62"/>
    <w:rsid w:val="005F2194"/>
    <w:rsid w:val="005F40F1"/>
    <w:rsid w:val="005F5128"/>
    <w:rsid w:val="005F5ED3"/>
    <w:rsid w:val="005F641F"/>
    <w:rsid w:val="005F67DF"/>
    <w:rsid w:val="005F7148"/>
    <w:rsid w:val="005F7161"/>
    <w:rsid w:val="0060178E"/>
    <w:rsid w:val="00602132"/>
    <w:rsid w:val="00602187"/>
    <w:rsid w:val="006031F3"/>
    <w:rsid w:val="0060320B"/>
    <w:rsid w:val="00603E92"/>
    <w:rsid w:val="006053D7"/>
    <w:rsid w:val="00606FB8"/>
    <w:rsid w:val="006112FB"/>
    <w:rsid w:val="0061139F"/>
    <w:rsid w:val="00611E18"/>
    <w:rsid w:val="0061214D"/>
    <w:rsid w:val="006127F9"/>
    <w:rsid w:val="00612EC9"/>
    <w:rsid w:val="00613374"/>
    <w:rsid w:val="00613E4A"/>
    <w:rsid w:val="006154AA"/>
    <w:rsid w:val="00617A8C"/>
    <w:rsid w:val="00617CD1"/>
    <w:rsid w:val="0062016E"/>
    <w:rsid w:val="00620EE5"/>
    <w:rsid w:val="006214A8"/>
    <w:rsid w:val="00621EA3"/>
    <w:rsid w:val="00622769"/>
    <w:rsid w:val="0062370A"/>
    <w:rsid w:val="00625055"/>
    <w:rsid w:val="006253E0"/>
    <w:rsid w:val="00625B14"/>
    <w:rsid w:val="0062664E"/>
    <w:rsid w:val="00626CDC"/>
    <w:rsid w:val="006315B6"/>
    <w:rsid w:val="0063185B"/>
    <w:rsid w:val="00632D49"/>
    <w:rsid w:val="00634937"/>
    <w:rsid w:val="00635319"/>
    <w:rsid w:val="00636B57"/>
    <w:rsid w:val="00637A81"/>
    <w:rsid w:val="00640499"/>
    <w:rsid w:val="006414C8"/>
    <w:rsid w:val="006419C3"/>
    <w:rsid w:val="00642353"/>
    <w:rsid w:val="00642E60"/>
    <w:rsid w:val="00644A3E"/>
    <w:rsid w:val="006464F0"/>
    <w:rsid w:val="00646A36"/>
    <w:rsid w:val="00647782"/>
    <w:rsid w:val="0065109A"/>
    <w:rsid w:val="00654589"/>
    <w:rsid w:val="006557F8"/>
    <w:rsid w:val="00655B32"/>
    <w:rsid w:val="00655FD3"/>
    <w:rsid w:val="006564F3"/>
    <w:rsid w:val="00656543"/>
    <w:rsid w:val="006565C5"/>
    <w:rsid w:val="0065661B"/>
    <w:rsid w:val="00660EA7"/>
    <w:rsid w:val="006621DE"/>
    <w:rsid w:val="00662C08"/>
    <w:rsid w:val="00663C5A"/>
    <w:rsid w:val="00663E98"/>
    <w:rsid w:val="00664B0B"/>
    <w:rsid w:val="00665012"/>
    <w:rsid w:val="006674ED"/>
    <w:rsid w:val="0067001A"/>
    <w:rsid w:val="00671D27"/>
    <w:rsid w:val="0067339F"/>
    <w:rsid w:val="00674CA8"/>
    <w:rsid w:val="006755E8"/>
    <w:rsid w:val="006776C4"/>
    <w:rsid w:val="00677C53"/>
    <w:rsid w:val="00681075"/>
    <w:rsid w:val="00682194"/>
    <w:rsid w:val="006821CB"/>
    <w:rsid w:val="00682ED3"/>
    <w:rsid w:val="00683F69"/>
    <w:rsid w:val="00683FE7"/>
    <w:rsid w:val="006843C2"/>
    <w:rsid w:val="00685E04"/>
    <w:rsid w:val="00685ECC"/>
    <w:rsid w:val="00687DF2"/>
    <w:rsid w:val="00692088"/>
    <w:rsid w:val="0069256C"/>
    <w:rsid w:val="006939AD"/>
    <w:rsid w:val="00693F0B"/>
    <w:rsid w:val="0069467C"/>
    <w:rsid w:val="00694981"/>
    <w:rsid w:val="00694F43"/>
    <w:rsid w:val="00696559"/>
    <w:rsid w:val="00696D76"/>
    <w:rsid w:val="00697714"/>
    <w:rsid w:val="006A05D7"/>
    <w:rsid w:val="006A0751"/>
    <w:rsid w:val="006A0A9E"/>
    <w:rsid w:val="006A1166"/>
    <w:rsid w:val="006A1DAB"/>
    <w:rsid w:val="006A3201"/>
    <w:rsid w:val="006A623A"/>
    <w:rsid w:val="006A6524"/>
    <w:rsid w:val="006A7288"/>
    <w:rsid w:val="006B0D1A"/>
    <w:rsid w:val="006B126C"/>
    <w:rsid w:val="006B15B0"/>
    <w:rsid w:val="006B2DC6"/>
    <w:rsid w:val="006B41AD"/>
    <w:rsid w:val="006B53EB"/>
    <w:rsid w:val="006B5C1D"/>
    <w:rsid w:val="006B6928"/>
    <w:rsid w:val="006C0F4C"/>
    <w:rsid w:val="006C2486"/>
    <w:rsid w:val="006C2947"/>
    <w:rsid w:val="006C2E05"/>
    <w:rsid w:val="006C3867"/>
    <w:rsid w:val="006C5F47"/>
    <w:rsid w:val="006C628F"/>
    <w:rsid w:val="006C69CA"/>
    <w:rsid w:val="006C789E"/>
    <w:rsid w:val="006D0A9E"/>
    <w:rsid w:val="006D177F"/>
    <w:rsid w:val="006D28C9"/>
    <w:rsid w:val="006D60CC"/>
    <w:rsid w:val="006D6845"/>
    <w:rsid w:val="006E0CF1"/>
    <w:rsid w:val="006E3376"/>
    <w:rsid w:val="006E3A79"/>
    <w:rsid w:val="006E637E"/>
    <w:rsid w:val="006E7689"/>
    <w:rsid w:val="006F1E88"/>
    <w:rsid w:val="006F2C0B"/>
    <w:rsid w:val="006F2D1D"/>
    <w:rsid w:val="006F2D68"/>
    <w:rsid w:val="006F5048"/>
    <w:rsid w:val="006F5599"/>
    <w:rsid w:val="006F5A28"/>
    <w:rsid w:val="006F5AD4"/>
    <w:rsid w:val="006F5D09"/>
    <w:rsid w:val="006F61DC"/>
    <w:rsid w:val="0070115A"/>
    <w:rsid w:val="00703BA2"/>
    <w:rsid w:val="00703F75"/>
    <w:rsid w:val="00704A9A"/>
    <w:rsid w:val="00704C8A"/>
    <w:rsid w:val="007063F2"/>
    <w:rsid w:val="00707BF7"/>
    <w:rsid w:val="007112B9"/>
    <w:rsid w:val="007114D5"/>
    <w:rsid w:val="007117BC"/>
    <w:rsid w:val="00711C08"/>
    <w:rsid w:val="00713C59"/>
    <w:rsid w:val="00714B30"/>
    <w:rsid w:val="00717198"/>
    <w:rsid w:val="00720DDB"/>
    <w:rsid w:val="00721564"/>
    <w:rsid w:val="007215E0"/>
    <w:rsid w:val="00721D31"/>
    <w:rsid w:val="007224DB"/>
    <w:rsid w:val="00723D0D"/>
    <w:rsid w:val="00724C25"/>
    <w:rsid w:val="00724D40"/>
    <w:rsid w:val="007257A0"/>
    <w:rsid w:val="0072766F"/>
    <w:rsid w:val="00727C67"/>
    <w:rsid w:val="007306AD"/>
    <w:rsid w:val="00732C2D"/>
    <w:rsid w:val="00734C72"/>
    <w:rsid w:val="00735088"/>
    <w:rsid w:val="0074136B"/>
    <w:rsid w:val="00742047"/>
    <w:rsid w:val="007420E1"/>
    <w:rsid w:val="0074273E"/>
    <w:rsid w:val="00742F2F"/>
    <w:rsid w:val="00744288"/>
    <w:rsid w:val="00745E0D"/>
    <w:rsid w:val="007519A7"/>
    <w:rsid w:val="00752761"/>
    <w:rsid w:val="00753F25"/>
    <w:rsid w:val="00754660"/>
    <w:rsid w:val="00763C0E"/>
    <w:rsid w:val="00763F93"/>
    <w:rsid w:val="007642B1"/>
    <w:rsid w:val="007643E4"/>
    <w:rsid w:val="00764DE7"/>
    <w:rsid w:val="00765359"/>
    <w:rsid w:val="0076657C"/>
    <w:rsid w:val="00773145"/>
    <w:rsid w:val="00773221"/>
    <w:rsid w:val="00774C18"/>
    <w:rsid w:val="00775EF9"/>
    <w:rsid w:val="00776FC3"/>
    <w:rsid w:val="00777803"/>
    <w:rsid w:val="00777C42"/>
    <w:rsid w:val="00780425"/>
    <w:rsid w:val="0078156F"/>
    <w:rsid w:val="0078294A"/>
    <w:rsid w:val="00782AF7"/>
    <w:rsid w:val="00783309"/>
    <w:rsid w:val="0078407B"/>
    <w:rsid w:val="00787DE2"/>
    <w:rsid w:val="007901A0"/>
    <w:rsid w:val="00795499"/>
    <w:rsid w:val="0079752F"/>
    <w:rsid w:val="007978A8"/>
    <w:rsid w:val="007A2BBA"/>
    <w:rsid w:val="007A317A"/>
    <w:rsid w:val="007A3694"/>
    <w:rsid w:val="007A3977"/>
    <w:rsid w:val="007A3CDB"/>
    <w:rsid w:val="007A5CE5"/>
    <w:rsid w:val="007A7924"/>
    <w:rsid w:val="007B0DF8"/>
    <w:rsid w:val="007B1BC8"/>
    <w:rsid w:val="007B394F"/>
    <w:rsid w:val="007B3D3B"/>
    <w:rsid w:val="007B3E72"/>
    <w:rsid w:val="007B3F75"/>
    <w:rsid w:val="007B4A94"/>
    <w:rsid w:val="007B54CC"/>
    <w:rsid w:val="007B5DA0"/>
    <w:rsid w:val="007B61E1"/>
    <w:rsid w:val="007B665F"/>
    <w:rsid w:val="007C29A1"/>
    <w:rsid w:val="007C2EA8"/>
    <w:rsid w:val="007C2FAB"/>
    <w:rsid w:val="007C3AD6"/>
    <w:rsid w:val="007C4B3D"/>
    <w:rsid w:val="007C4BBA"/>
    <w:rsid w:val="007C702F"/>
    <w:rsid w:val="007D0E4F"/>
    <w:rsid w:val="007D2EE6"/>
    <w:rsid w:val="007D3491"/>
    <w:rsid w:val="007D3BEB"/>
    <w:rsid w:val="007D3DC6"/>
    <w:rsid w:val="007D3FD2"/>
    <w:rsid w:val="007D5D5A"/>
    <w:rsid w:val="007D6633"/>
    <w:rsid w:val="007D6705"/>
    <w:rsid w:val="007D72F9"/>
    <w:rsid w:val="007D7360"/>
    <w:rsid w:val="007D7BBA"/>
    <w:rsid w:val="007E06F0"/>
    <w:rsid w:val="007E1DF6"/>
    <w:rsid w:val="007E1F33"/>
    <w:rsid w:val="007E2A90"/>
    <w:rsid w:val="007E6198"/>
    <w:rsid w:val="007E7879"/>
    <w:rsid w:val="007F21B0"/>
    <w:rsid w:val="007F332B"/>
    <w:rsid w:val="007F3685"/>
    <w:rsid w:val="007F3872"/>
    <w:rsid w:val="007F3EE7"/>
    <w:rsid w:val="007F6BBE"/>
    <w:rsid w:val="0080061B"/>
    <w:rsid w:val="008036FE"/>
    <w:rsid w:val="00804C1B"/>
    <w:rsid w:val="00804E95"/>
    <w:rsid w:val="0080546E"/>
    <w:rsid w:val="0080565B"/>
    <w:rsid w:val="00805D60"/>
    <w:rsid w:val="0080775C"/>
    <w:rsid w:val="00807E2F"/>
    <w:rsid w:val="00810FF0"/>
    <w:rsid w:val="0081254B"/>
    <w:rsid w:val="00813086"/>
    <w:rsid w:val="0081338C"/>
    <w:rsid w:val="0081449D"/>
    <w:rsid w:val="0081512C"/>
    <w:rsid w:val="00815442"/>
    <w:rsid w:val="00817678"/>
    <w:rsid w:val="00817906"/>
    <w:rsid w:val="008208D0"/>
    <w:rsid w:val="00821104"/>
    <w:rsid w:val="008214EE"/>
    <w:rsid w:val="0082341D"/>
    <w:rsid w:val="00824438"/>
    <w:rsid w:val="00825E11"/>
    <w:rsid w:val="0082661C"/>
    <w:rsid w:val="00830E0D"/>
    <w:rsid w:val="00831506"/>
    <w:rsid w:val="008325FB"/>
    <w:rsid w:val="00832A19"/>
    <w:rsid w:val="00832AD6"/>
    <w:rsid w:val="00834EA8"/>
    <w:rsid w:val="00836FF4"/>
    <w:rsid w:val="00840401"/>
    <w:rsid w:val="00841589"/>
    <w:rsid w:val="0084179C"/>
    <w:rsid w:val="00841BD8"/>
    <w:rsid w:val="00842CD6"/>
    <w:rsid w:val="00843820"/>
    <w:rsid w:val="008440BD"/>
    <w:rsid w:val="00845CD8"/>
    <w:rsid w:val="0084678D"/>
    <w:rsid w:val="008502DC"/>
    <w:rsid w:val="00852828"/>
    <w:rsid w:val="00853E6C"/>
    <w:rsid w:val="00854668"/>
    <w:rsid w:val="008559C6"/>
    <w:rsid w:val="00856287"/>
    <w:rsid w:val="00857809"/>
    <w:rsid w:val="008602CB"/>
    <w:rsid w:val="008650A1"/>
    <w:rsid w:val="0086588C"/>
    <w:rsid w:val="0086681A"/>
    <w:rsid w:val="00867093"/>
    <w:rsid w:val="00870E57"/>
    <w:rsid w:val="00873DE1"/>
    <w:rsid w:val="0087430E"/>
    <w:rsid w:val="0087509D"/>
    <w:rsid w:val="00875212"/>
    <w:rsid w:val="00877D7A"/>
    <w:rsid w:val="00877E73"/>
    <w:rsid w:val="00881A46"/>
    <w:rsid w:val="008821FB"/>
    <w:rsid w:val="00883763"/>
    <w:rsid w:val="00883903"/>
    <w:rsid w:val="00884326"/>
    <w:rsid w:val="0088444E"/>
    <w:rsid w:val="00884EC0"/>
    <w:rsid w:val="00885246"/>
    <w:rsid w:val="00886F3E"/>
    <w:rsid w:val="00886F70"/>
    <w:rsid w:val="008875F6"/>
    <w:rsid w:val="00890BC2"/>
    <w:rsid w:val="00891736"/>
    <w:rsid w:val="00891AC0"/>
    <w:rsid w:val="00892D82"/>
    <w:rsid w:val="008933DF"/>
    <w:rsid w:val="00893CE8"/>
    <w:rsid w:val="00895F77"/>
    <w:rsid w:val="008A08E8"/>
    <w:rsid w:val="008A2093"/>
    <w:rsid w:val="008A365A"/>
    <w:rsid w:val="008A40D6"/>
    <w:rsid w:val="008A4BE6"/>
    <w:rsid w:val="008A5737"/>
    <w:rsid w:val="008A659B"/>
    <w:rsid w:val="008A6DC8"/>
    <w:rsid w:val="008B1F19"/>
    <w:rsid w:val="008B2B7D"/>
    <w:rsid w:val="008B4A34"/>
    <w:rsid w:val="008B6062"/>
    <w:rsid w:val="008C1312"/>
    <w:rsid w:val="008C2808"/>
    <w:rsid w:val="008C29A3"/>
    <w:rsid w:val="008C2BE1"/>
    <w:rsid w:val="008C32D5"/>
    <w:rsid w:val="008C5ABB"/>
    <w:rsid w:val="008D0D95"/>
    <w:rsid w:val="008D1EB8"/>
    <w:rsid w:val="008D2CCD"/>
    <w:rsid w:val="008D34B3"/>
    <w:rsid w:val="008D472A"/>
    <w:rsid w:val="008D4D88"/>
    <w:rsid w:val="008D637F"/>
    <w:rsid w:val="008E2ABF"/>
    <w:rsid w:val="008E2B59"/>
    <w:rsid w:val="008E2C6F"/>
    <w:rsid w:val="008E2E08"/>
    <w:rsid w:val="008E3662"/>
    <w:rsid w:val="008E6070"/>
    <w:rsid w:val="008E6205"/>
    <w:rsid w:val="008E6854"/>
    <w:rsid w:val="008E6F07"/>
    <w:rsid w:val="008F0335"/>
    <w:rsid w:val="008F1F72"/>
    <w:rsid w:val="008F20C6"/>
    <w:rsid w:val="008F350D"/>
    <w:rsid w:val="008F56EC"/>
    <w:rsid w:val="008F7D0B"/>
    <w:rsid w:val="009002D6"/>
    <w:rsid w:val="00900D3C"/>
    <w:rsid w:val="0090118C"/>
    <w:rsid w:val="009014D6"/>
    <w:rsid w:val="00901F86"/>
    <w:rsid w:val="00902379"/>
    <w:rsid w:val="00902EC2"/>
    <w:rsid w:val="0090335F"/>
    <w:rsid w:val="00905102"/>
    <w:rsid w:val="009056D4"/>
    <w:rsid w:val="009058C3"/>
    <w:rsid w:val="00906982"/>
    <w:rsid w:val="00907799"/>
    <w:rsid w:val="009118DC"/>
    <w:rsid w:val="00912C37"/>
    <w:rsid w:val="009132B5"/>
    <w:rsid w:val="00913505"/>
    <w:rsid w:val="00915289"/>
    <w:rsid w:val="00921DF0"/>
    <w:rsid w:val="00922AF4"/>
    <w:rsid w:val="0092571E"/>
    <w:rsid w:val="00926B1B"/>
    <w:rsid w:val="00926D65"/>
    <w:rsid w:val="00926EDF"/>
    <w:rsid w:val="00926F5F"/>
    <w:rsid w:val="00933B10"/>
    <w:rsid w:val="009358C2"/>
    <w:rsid w:val="009365BD"/>
    <w:rsid w:val="00936B8D"/>
    <w:rsid w:val="00937946"/>
    <w:rsid w:val="0094066A"/>
    <w:rsid w:val="009415DD"/>
    <w:rsid w:val="00941E72"/>
    <w:rsid w:val="00941F1E"/>
    <w:rsid w:val="00942A19"/>
    <w:rsid w:val="009443C1"/>
    <w:rsid w:val="009467F5"/>
    <w:rsid w:val="00946F58"/>
    <w:rsid w:val="0094720F"/>
    <w:rsid w:val="00947721"/>
    <w:rsid w:val="00947A1A"/>
    <w:rsid w:val="00950899"/>
    <w:rsid w:val="00951318"/>
    <w:rsid w:val="00951A4A"/>
    <w:rsid w:val="00951CB3"/>
    <w:rsid w:val="00952775"/>
    <w:rsid w:val="0095379F"/>
    <w:rsid w:val="00953963"/>
    <w:rsid w:val="0095398C"/>
    <w:rsid w:val="00953AC6"/>
    <w:rsid w:val="00953E42"/>
    <w:rsid w:val="00953F06"/>
    <w:rsid w:val="00954ADD"/>
    <w:rsid w:val="0095586F"/>
    <w:rsid w:val="009560BC"/>
    <w:rsid w:val="00960A58"/>
    <w:rsid w:val="00961BF9"/>
    <w:rsid w:val="009666C1"/>
    <w:rsid w:val="00966A1D"/>
    <w:rsid w:val="00966B30"/>
    <w:rsid w:val="00971527"/>
    <w:rsid w:val="00971F2B"/>
    <w:rsid w:val="0097207A"/>
    <w:rsid w:val="00972199"/>
    <w:rsid w:val="00973B96"/>
    <w:rsid w:val="009750BC"/>
    <w:rsid w:val="00977132"/>
    <w:rsid w:val="009772F4"/>
    <w:rsid w:val="00977FFA"/>
    <w:rsid w:val="00980E63"/>
    <w:rsid w:val="009832D5"/>
    <w:rsid w:val="009859FC"/>
    <w:rsid w:val="00985C38"/>
    <w:rsid w:val="00987318"/>
    <w:rsid w:val="00987A09"/>
    <w:rsid w:val="00987BB3"/>
    <w:rsid w:val="00987CBC"/>
    <w:rsid w:val="00990658"/>
    <w:rsid w:val="00991923"/>
    <w:rsid w:val="00991B2A"/>
    <w:rsid w:val="0099227D"/>
    <w:rsid w:val="00992B81"/>
    <w:rsid w:val="00992F57"/>
    <w:rsid w:val="00993C74"/>
    <w:rsid w:val="009955D9"/>
    <w:rsid w:val="009962C5"/>
    <w:rsid w:val="00997BA5"/>
    <w:rsid w:val="009A0121"/>
    <w:rsid w:val="009A0EAE"/>
    <w:rsid w:val="009A1DA1"/>
    <w:rsid w:val="009A1EC4"/>
    <w:rsid w:val="009A32C8"/>
    <w:rsid w:val="009A4A24"/>
    <w:rsid w:val="009A5FBA"/>
    <w:rsid w:val="009A6101"/>
    <w:rsid w:val="009A7D37"/>
    <w:rsid w:val="009B0859"/>
    <w:rsid w:val="009B1EB6"/>
    <w:rsid w:val="009B3A49"/>
    <w:rsid w:val="009B4A65"/>
    <w:rsid w:val="009B50C5"/>
    <w:rsid w:val="009B7F7E"/>
    <w:rsid w:val="009C1B58"/>
    <w:rsid w:val="009C1CAC"/>
    <w:rsid w:val="009C23A3"/>
    <w:rsid w:val="009C3014"/>
    <w:rsid w:val="009C3468"/>
    <w:rsid w:val="009C489B"/>
    <w:rsid w:val="009C6C21"/>
    <w:rsid w:val="009C6E86"/>
    <w:rsid w:val="009D10A4"/>
    <w:rsid w:val="009D12CC"/>
    <w:rsid w:val="009D1A4F"/>
    <w:rsid w:val="009D26DA"/>
    <w:rsid w:val="009D33FB"/>
    <w:rsid w:val="009D5004"/>
    <w:rsid w:val="009D5C52"/>
    <w:rsid w:val="009D656B"/>
    <w:rsid w:val="009D7FC6"/>
    <w:rsid w:val="009E2241"/>
    <w:rsid w:val="009E2C57"/>
    <w:rsid w:val="009E47BF"/>
    <w:rsid w:val="009E6BFB"/>
    <w:rsid w:val="009E784E"/>
    <w:rsid w:val="009F09C2"/>
    <w:rsid w:val="009F1A59"/>
    <w:rsid w:val="009F1CAC"/>
    <w:rsid w:val="009F32FC"/>
    <w:rsid w:val="009F3DEF"/>
    <w:rsid w:val="009F3E6F"/>
    <w:rsid w:val="009F4453"/>
    <w:rsid w:val="009F490E"/>
    <w:rsid w:val="009F545F"/>
    <w:rsid w:val="009F5925"/>
    <w:rsid w:val="00A005E7"/>
    <w:rsid w:val="00A02366"/>
    <w:rsid w:val="00A02F9E"/>
    <w:rsid w:val="00A032D1"/>
    <w:rsid w:val="00A040A4"/>
    <w:rsid w:val="00A04211"/>
    <w:rsid w:val="00A10861"/>
    <w:rsid w:val="00A11C2E"/>
    <w:rsid w:val="00A129AD"/>
    <w:rsid w:val="00A13722"/>
    <w:rsid w:val="00A14B53"/>
    <w:rsid w:val="00A153A7"/>
    <w:rsid w:val="00A177DF"/>
    <w:rsid w:val="00A178C3"/>
    <w:rsid w:val="00A20292"/>
    <w:rsid w:val="00A2145C"/>
    <w:rsid w:val="00A21E16"/>
    <w:rsid w:val="00A223D9"/>
    <w:rsid w:val="00A235B8"/>
    <w:rsid w:val="00A26DB5"/>
    <w:rsid w:val="00A26EB6"/>
    <w:rsid w:val="00A3071B"/>
    <w:rsid w:val="00A3135F"/>
    <w:rsid w:val="00A32968"/>
    <w:rsid w:val="00A32B24"/>
    <w:rsid w:val="00A32DBF"/>
    <w:rsid w:val="00A34344"/>
    <w:rsid w:val="00A3437A"/>
    <w:rsid w:val="00A3440E"/>
    <w:rsid w:val="00A367D4"/>
    <w:rsid w:val="00A40FA1"/>
    <w:rsid w:val="00A431D1"/>
    <w:rsid w:val="00A44882"/>
    <w:rsid w:val="00A449FB"/>
    <w:rsid w:val="00A44A65"/>
    <w:rsid w:val="00A44F67"/>
    <w:rsid w:val="00A47DA6"/>
    <w:rsid w:val="00A50B8B"/>
    <w:rsid w:val="00A51862"/>
    <w:rsid w:val="00A53BCB"/>
    <w:rsid w:val="00A54988"/>
    <w:rsid w:val="00A55542"/>
    <w:rsid w:val="00A55DA0"/>
    <w:rsid w:val="00A60984"/>
    <w:rsid w:val="00A609D8"/>
    <w:rsid w:val="00A62A09"/>
    <w:rsid w:val="00A64C14"/>
    <w:rsid w:val="00A6500C"/>
    <w:rsid w:val="00A66975"/>
    <w:rsid w:val="00A6728E"/>
    <w:rsid w:val="00A67A87"/>
    <w:rsid w:val="00A7133B"/>
    <w:rsid w:val="00A71B72"/>
    <w:rsid w:val="00A72426"/>
    <w:rsid w:val="00A7254B"/>
    <w:rsid w:val="00A731F5"/>
    <w:rsid w:val="00A74533"/>
    <w:rsid w:val="00A74760"/>
    <w:rsid w:val="00A75C9C"/>
    <w:rsid w:val="00A75E01"/>
    <w:rsid w:val="00A763AC"/>
    <w:rsid w:val="00A811A6"/>
    <w:rsid w:val="00A81494"/>
    <w:rsid w:val="00A82371"/>
    <w:rsid w:val="00A826D5"/>
    <w:rsid w:val="00A82976"/>
    <w:rsid w:val="00A82A95"/>
    <w:rsid w:val="00A8300C"/>
    <w:rsid w:val="00A83AF7"/>
    <w:rsid w:val="00A84557"/>
    <w:rsid w:val="00A84B8B"/>
    <w:rsid w:val="00A85655"/>
    <w:rsid w:val="00A85AC0"/>
    <w:rsid w:val="00A85C97"/>
    <w:rsid w:val="00A866B0"/>
    <w:rsid w:val="00A8692B"/>
    <w:rsid w:val="00A86C83"/>
    <w:rsid w:val="00A904C3"/>
    <w:rsid w:val="00A9093F"/>
    <w:rsid w:val="00A90FCA"/>
    <w:rsid w:val="00A912CD"/>
    <w:rsid w:val="00A91E3D"/>
    <w:rsid w:val="00A92BFD"/>
    <w:rsid w:val="00A931F6"/>
    <w:rsid w:val="00A95212"/>
    <w:rsid w:val="00AA0D40"/>
    <w:rsid w:val="00AA1389"/>
    <w:rsid w:val="00AA5061"/>
    <w:rsid w:val="00AA51A4"/>
    <w:rsid w:val="00AA5750"/>
    <w:rsid w:val="00AA5E75"/>
    <w:rsid w:val="00AA6836"/>
    <w:rsid w:val="00AA7328"/>
    <w:rsid w:val="00AB0A66"/>
    <w:rsid w:val="00AB0DBF"/>
    <w:rsid w:val="00AB1335"/>
    <w:rsid w:val="00AB26ED"/>
    <w:rsid w:val="00AB4374"/>
    <w:rsid w:val="00AB711E"/>
    <w:rsid w:val="00AB72BD"/>
    <w:rsid w:val="00AB77CF"/>
    <w:rsid w:val="00AC3568"/>
    <w:rsid w:val="00AC4699"/>
    <w:rsid w:val="00AC5222"/>
    <w:rsid w:val="00AC5427"/>
    <w:rsid w:val="00AC57F9"/>
    <w:rsid w:val="00AC5C8B"/>
    <w:rsid w:val="00AC6861"/>
    <w:rsid w:val="00AC723A"/>
    <w:rsid w:val="00AD10DC"/>
    <w:rsid w:val="00AD39F2"/>
    <w:rsid w:val="00AD47AE"/>
    <w:rsid w:val="00AD47D3"/>
    <w:rsid w:val="00AD4869"/>
    <w:rsid w:val="00AD4BA4"/>
    <w:rsid w:val="00AD6136"/>
    <w:rsid w:val="00AD6AF5"/>
    <w:rsid w:val="00AD6E5B"/>
    <w:rsid w:val="00AE0898"/>
    <w:rsid w:val="00AE0DC5"/>
    <w:rsid w:val="00AE223C"/>
    <w:rsid w:val="00AE3604"/>
    <w:rsid w:val="00AE3668"/>
    <w:rsid w:val="00AE51C8"/>
    <w:rsid w:val="00AE5BFC"/>
    <w:rsid w:val="00AF111A"/>
    <w:rsid w:val="00AF1BE6"/>
    <w:rsid w:val="00AF24F4"/>
    <w:rsid w:val="00AF27F7"/>
    <w:rsid w:val="00AF33F0"/>
    <w:rsid w:val="00AF40B1"/>
    <w:rsid w:val="00AF477E"/>
    <w:rsid w:val="00AF50F4"/>
    <w:rsid w:val="00AF59F9"/>
    <w:rsid w:val="00B00E42"/>
    <w:rsid w:val="00B04AB8"/>
    <w:rsid w:val="00B05052"/>
    <w:rsid w:val="00B05CEF"/>
    <w:rsid w:val="00B1032D"/>
    <w:rsid w:val="00B112A9"/>
    <w:rsid w:val="00B12C8A"/>
    <w:rsid w:val="00B1327F"/>
    <w:rsid w:val="00B138F4"/>
    <w:rsid w:val="00B13BE9"/>
    <w:rsid w:val="00B13F66"/>
    <w:rsid w:val="00B145E2"/>
    <w:rsid w:val="00B14811"/>
    <w:rsid w:val="00B15062"/>
    <w:rsid w:val="00B15967"/>
    <w:rsid w:val="00B17475"/>
    <w:rsid w:val="00B244DF"/>
    <w:rsid w:val="00B25525"/>
    <w:rsid w:val="00B25544"/>
    <w:rsid w:val="00B2713A"/>
    <w:rsid w:val="00B33A8E"/>
    <w:rsid w:val="00B33DB3"/>
    <w:rsid w:val="00B34EB6"/>
    <w:rsid w:val="00B3550B"/>
    <w:rsid w:val="00B35517"/>
    <w:rsid w:val="00B3588F"/>
    <w:rsid w:val="00B35F39"/>
    <w:rsid w:val="00B40CAE"/>
    <w:rsid w:val="00B451C0"/>
    <w:rsid w:val="00B45807"/>
    <w:rsid w:val="00B45B60"/>
    <w:rsid w:val="00B466EE"/>
    <w:rsid w:val="00B477AF"/>
    <w:rsid w:val="00B47CF0"/>
    <w:rsid w:val="00B52375"/>
    <w:rsid w:val="00B52725"/>
    <w:rsid w:val="00B5278A"/>
    <w:rsid w:val="00B53E5C"/>
    <w:rsid w:val="00B569F7"/>
    <w:rsid w:val="00B56D4E"/>
    <w:rsid w:val="00B57C10"/>
    <w:rsid w:val="00B61E0D"/>
    <w:rsid w:val="00B61E11"/>
    <w:rsid w:val="00B62E84"/>
    <w:rsid w:val="00B64732"/>
    <w:rsid w:val="00B6482F"/>
    <w:rsid w:val="00B6502D"/>
    <w:rsid w:val="00B66D20"/>
    <w:rsid w:val="00B72E86"/>
    <w:rsid w:val="00B736A2"/>
    <w:rsid w:val="00B73878"/>
    <w:rsid w:val="00B745AF"/>
    <w:rsid w:val="00B74C3A"/>
    <w:rsid w:val="00B76087"/>
    <w:rsid w:val="00B76AC2"/>
    <w:rsid w:val="00B804DF"/>
    <w:rsid w:val="00B80772"/>
    <w:rsid w:val="00B80895"/>
    <w:rsid w:val="00B80BCB"/>
    <w:rsid w:val="00B81607"/>
    <w:rsid w:val="00B825C4"/>
    <w:rsid w:val="00B82B23"/>
    <w:rsid w:val="00B82EB2"/>
    <w:rsid w:val="00B83276"/>
    <w:rsid w:val="00B83A5F"/>
    <w:rsid w:val="00B84DED"/>
    <w:rsid w:val="00B85366"/>
    <w:rsid w:val="00B86668"/>
    <w:rsid w:val="00B866E4"/>
    <w:rsid w:val="00B868BE"/>
    <w:rsid w:val="00B87EBA"/>
    <w:rsid w:val="00B87FB3"/>
    <w:rsid w:val="00B900FD"/>
    <w:rsid w:val="00B90A48"/>
    <w:rsid w:val="00B91A19"/>
    <w:rsid w:val="00B9272C"/>
    <w:rsid w:val="00B92C97"/>
    <w:rsid w:val="00B937D1"/>
    <w:rsid w:val="00B95106"/>
    <w:rsid w:val="00B97DEF"/>
    <w:rsid w:val="00BA0019"/>
    <w:rsid w:val="00BA16F4"/>
    <w:rsid w:val="00BA18B1"/>
    <w:rsid w:val="00BA4880"/>
    <w:rsid w:val="00BA6F93"/>
    <w:rsid w:val="00BB0490"/>
    <w:rsid w:val="00BB04ED"/>
    <w:rsid w:val="00BB18FD"/>
    <w:rsid w:val="00BB1FBD"/>
    <w:rsid w:val="00BB520A"/>
    <w:rsid w:val="00BB54F4"/>
    <w:rsid w:val="00BB5B8F"/>
    <w:rsid w:val="00BB5F16"/>
    <w:rsid w:val="00BB63ED"/>
    <w:rsid w:val="00BB6FFE"/>
    <w:rsid w:val="00BC0BA5"/>
    <w:rsid w:val="00BC15F8"/>
    <w:rsid w:val="00BC3892"/>
    <w:rsid w:val="00BC44D4"/>
    <w:rsid w:val="00BC64E8"/>
    <w:rsid w:val="00BC77AC"/>
    <w:rsid w:val="00BC7FAC"/>
    <w:rsid w:val="00BD192D"/>
    <w:rsid w:val="00BD2322"/>
    <w:rsid w:val="00BD2E8E"/>
    <w:rsid w:val="00BD3216"/>
    <w:rsid w:val="00BD3BC5"/>
    <w:rsid w:val="00BD3F69"/>
    <w:rsid w:val="00BD41C1"/>
    <w:rsid w:val="00BD4EE4"/>
    <w:rsid w:val="00BE10DC"/>
    <w:rsid w:val="00BE3A67"/>
    <w:rsid w:val="00BE6EDE"/>
    <w:rsid w:val="00BF0437"/>
    <w:rsid w:val="00BF4AB6"/>
    <w:rsid w:val="00BF5A9D"/>
    <w:rsid w:val="00C00320"/>
    <w:rsid w:val="00C00BB4"/>
    <w:rsid w:val="00C00CB8"/>
    <w:rsid w:val="00C01522"/>
    <w:rsid w:val="00C02CAE"/>
    <w:rsid w:val="00C0388C"/>
    <w:rsid w:val="00C04819"/>
    <w:rsid w:val="00C04A7A"/>
    <w:rsid w:val="00C05295"/>
    <w:rsid w:val="00C0563D"/>
    <w:rsid w:val="00C07218"/>
    <w:rsid w:val="00C106A7"/>
    <w:rsid w:val="00C107B5"/>
    <w:rsid w:val="00C10A41"/>
    <w:rsid w:val="00C13844"/>
    <w:rsid w:val="00C13D62"/>
    <w:rsid w:val="00C202C1"/>
    <w:rsid w:val="00C2128D"/>
    <w:rsid w:val="00C21DA3"/>
    <w:rsid w:val="00C2204D"/>
    <w:rsid w:val="00C23ADC"/>
    <w:rsid w:val="00C24C1A"/>
    <w:rsid w:val="00C25A69"/>
    <w:rsid w:val="00C30BF0"/>
    <w:rsid w:val="00C3119A"/>
    <w:rsid w:val="00C32500"/>
    <w:rsid w:val="00C3294E"/>
    <w:rsid w:val="00C3305D"/>
    <w:rsid w:val="00C33E69"/>
    <w:rsid w:val="00C368E2"/>
    <w:rsid w:val="00C40297"/>
    <w:rsid w:val="00C41DD0"/>
    <w:rsid w:val="00C4304A"/>
    <w:rsid w:val="00C45D25"/>
    <w:rsid w:val="00C45E23"/>
    <w:rsid w:val="00C46B7B"/>
    <w:rsid w:val="00C47159"/>
    <w:rsid w:val="00C5016D"/>
    <w:rsid w:val="00C504B1"/>
    <w:rsid w:val="00C50B64"/>
    <w:rsid w:val="00C5156F"/>
    <w:rsid w:val="00C5160C"/>
    <w:rsid w:val="00C52D58"/>
    <w:rsid w:val="00C53137"/>
    <w:rsid w:val="00C5316A"/>
    <w:rsid w:val="00C53306"/>
    <w:rsid w:val="00C5399D"/>
    <w:rsid w:val="00C54C57"/>
    <w:rsid w:val="00C56378"/>
    <w:rsid w:val="00C57F59"/>
    <w:rsid w:val="00C608CA"/>
    <w:rsid w:val="00C60EBA"/>
    <w:rsid w:val="00C64110"/>
    <w:rsid w:val="00C651A9"/>
    <w:rsid w:val="00C655FC"/>
    <w:rsid w:val="00C65943"/>
    <w:rsid w:val="00C67101"/>
    <w:rsid w:val="00C67E94"/>
    <w:rsid w:val="00C7049B"/>
    <w:rsid w:val="00C709A6"/>
    <w:rsid w:val="00C71838"/>
    <w:rsid w:val="00C720C3"/>
    <w:rsid w:val="00C7218B"/>
    <w:rsid w:val="00C74443"/>
    <w:rsid w:val="00C75874"/>
    <w:rsid w:val="00C75C19"/>
    <w:rsid w:val="00C762CC"/>
    <w:rsid w:val="00C801AA"/>
    <w:rsid w:val="00C8061D"/>
    <w:rsid w:val="00C8379B"/>
    <w:rsid w:val="00C83C6D"/>
    <w:rsid w:val="00C85DE4"/>
    <w:rsid w:val="00C87CD4"/>
    <w:rsid w:val="00C92A52"/>
    <w:rsid w:val="00C92E72"/>
    <w:rsid w:val="00C93E80"/>
    <w:rsid w:val="00C94197"/>
    <w:rsid w:val="00C9565B"/>
    <w:rsid w:val="00C95B8D"/>
    <w:rsid w:val="00C95BD8"/>
    <w:rsid w:val="00C96D2C"/>
    <w:rsid w:val="00C97A3F"/>
    <w:rsid w:val="00CA0DBD"/>
    <w:rsid w:val="00CA112E"/>
    <w:rsid w:val="00CA343F"/>
    <w:rsid w:val="00CA5AD5"/>
    <w:rsid w:val="00CA7BC1"/>
    <w:rsid w:val="00CB0C7D"/>
    <w:rsid w:val="00CB2B54"/>
    <w:rsid w:val="00CB2ED1"/>
    <w:rsid w:val="00CB4301"/>
    <w:rsid w:val="00CB516A"/>
    <w:rsid w:val="00CB6857"/>
    <w:rsid w:val="00CB68CA"/>
    <w:rsid w:val="00CC31E6"/>
    <w:rsid w:val="00CC54DD"/>
    <w:rsid w:val="00CD0F2F"/>
    <w:rsid w:val="00CD1865"/>
    <w:rsid w:val="00CD219E"/>
    <w:rsid w:val="00CD2B17"/>
    <w:rsid w:val="00CD2D9C"/>
    <w:rsid w:val="00CD2F6A"/>
    <w:rsid w:val="00CD35FB"/>
    <w:rsid w:val="00CD5FAA"/>
    <w:rsid w:val="00CD65BA"/>
    <w:rsid w:val="00CE05AD"/>
    <w:rsid w:val="00CE1892"/>
    <w:rsid w:val="00CE1F5E"/>
    <w:rsid w:val="00CE2750"/>
    <w:rsid w:val="00CE3A4D"/>
    <w:rsid w:val="00CE5736"/>
    <w:rsid w:val="00CE5DBE"/>
    <w:rsid w:val="00CE6F34"/>
    <w:rsid w:val="00CE70B1"/>
    <w:rsid w:val="00CE7385"/>
    <w:rsid w:val="00CF12C9"/>
    <w:rsid w:val="00CF48D7"/>
    <w:rsid w:val="00CF50C9"/>
    <w:rsid w:val="00CF51DB"/>
    <w:rsid w:val="00CF748B"/>
    <w:rsid w:val="00CF79AC"/>
    <w:rsid w:val="00D0028D"/>
    <w:rsid w:val="00D01036"/>
    <w:rsid w:val="00D01AFE"/>
    <w:rsid w:val="00D02543"/>
    <w:rsid w:val="00D03096"/>
    <w:rsid w:val="00D030E8"/>
    <w:rsid w:val="00D0355F"/>
    <w:rsid w:val="00D076AD"/>
    <w:rsid w:val="00D07AF8"/>
    <w:rsid w:val="00D1134C"/>
    <w:rsid w:val="00D1176B"/>
    <w:rsid w:val="00D12AAC"/>
    <w:rsid w:val="00D1386B"/>
    <w:rsid w:val="00D15241"/>
    <w:rsid w:val="00D1545A"/>
    <w:rsid w:val="00D17112"/>
    <w:rsid w:val="00D20E4F"/>
    <w:rsid w:val="00D24AC2"/>
    <w:rsid w:val="00D30BD0"/>
    <w:rsid w:val="00D32F34"/>
    <w:rsid w:val="00D35421"/>
    <w:rsid w:val="00D3739A"/>
    <w:rsid w:val="00D37EC2"/>
    <w:rsid w:val="00D40730"/>
    <w:rsid w:val="00D41E7B"/>
    <w:rsid w:val="00D4239B"/>
    <w:rsid w:val="00D448FE"/>
    <w:rsid w:val="00D460A3"/>
    <w:rsid w:val="00D4626F"/>
    <w:rsid w:val="00D46718"/>
    <w:rsid w:val="00D47601"/>
    <w:rsid w:val="00D5158D"/>
    <w:rsid w:val="00D53130"/>
    <w:rsid w:val="00D53244"/>
    <w:rsid w:val="00D541AD"/>
    <w:rsid w:val="00D56F23"/>
    <w:rsid w:val="00D60086"/>
    <w:rsid w:val="00D61D68"/>
    <w:rsid w:val="00D624F5"/>
    <w:rsid w:val="00D63923"/>
    <w:rsid w:val="00D64E1A"/>
    <w:rsid w:val="00D6520C"/>
    <w:rsid w:val="00D6539C"/>
    <w:rsid w:val="00D6594B"/>
    <w:rsid w:val="00D6640D"/>
    <w:rsid w:val="00D66420"/>
    <w:rsid w:val="00D72276"/>
    <w:rsid w:val="00D733AE"/>
    <w:rsid w:val="00D7358B"/>
    <w:rsid w:val="00D74F11"/>
    <w:rsid w:val="00D8004E"/>
    <w:rsid w:val="00D83F25"/>
    <w:rsid w:val="00D85721"/>
    <w:rsid w:val="00D85766"/>
    <w:rsid w:val="00D86668"/>
    <w:rsid w:val="00D87B81"/>
    <w:rsid w:val="00DA0D9D"/>
    <w:rsid w:val="00DA3C4C"/>
    <w:rsid w:val="00DA57F8"/>
    <w:rsid w:val="00DA5916"/>
    <w:rsid w:val="00DA7101"/>
    <w:rsid w:val="00DA76BF"/>
    <w:rsid w:val="00DB115B"/>
    <w:rsid w:val="00DB37C6"/>
    <w:rsid w:val="00DB3F04"/>
    <w:rsid w:val="00DB3F09"/>
    <w:rsid w:val="00DB5F57"/>
    <w:rsid w:val="00DB625A"/>
    <w:rsid w:val="00DC047E"/>
    <w:rsid w:val="00DC153C"/>
    <w:rsid w:val="00DC2073"/>
    <w:rsid w:val="00DC2A39"/>
    <w:rsid w:val="00DC3196"/>
    <w:rsid w:val="00DC6885"/>
    <w:rsid w:val="00DD0240"/>
    <w:rsid w:val="00DD0B90"/>
    <w:rsid w:val="00DD1ACC"/>
    <w:rsid w:val="00DD1EAC"/>
    <w:rsid w:val="00DD614A"/>
    <w:rsid w:val="00DD62C6"/>
    <w:rsid w:val="00DD6C83"/>
    <w:rsid w:val="00DE0CA9"/>
    <w:rsid w:val="00DE110B"/>
    <w:rsid w:val="00DE33BD"/>
    <w:rsid w:val="00DE36B8"/>
    <w:rsid w:val="00DE417D"/>
    <w:rsid w:val="00DE45E1"/>
    <w:rsid w:val="00DE7E47"/>
    <w:rsid w:val="00DF0DA1"/>
    <w:rsid w:val="00DF156D"/>
    <w:rsid w:val="00DF19EC"/>
    <w:rsid w:val="00DF1BF0"/>
    <w:rsid w:val="00DF2665"/>
    <w:rsid w:val="00DF49A9"/>
    <w:rsid w:val="00DF540F"/>
    <w:rsid w:val="00DF60EA"/>
    <w:rsid w:val="00DF74E6"/>
    <w:rsid w:val="00E01F47"/>
    <w:rsid w:val="00E04BAD"/>
    <w:rsid w:val="00E04FB6"/>
    <w:rsid w:val="00E06B6A"/>
    <w:rsid w:val="00E07AB9"/>
    <w:rsid w:val="00E07EBD"/>
    <w:rsid w:val="00E10F06"/>
    <w:rsid w:val="00E11064"/>
    <w:rsid w:val="00E11E14"/>
    <w:rsid w:val="00E12418"/>
    <w:rsid w:val="00E12BA3"/>
    <w:rsid w:val="00E13905"/>
    <w:rsid w:val="00E13D49"/>
    <w:rsid w:val="00E14450"/>
    <w:rsid w:val="00E15735"/>
    <w:rsid w:val="00E15E2D"/>
    <w:rsid w:val="00E15FA1"/>
    <w:rsid w:val="00E165DF"/>
    <w:rsid w:val="00E1755C"/>
    <w:rsid w:val="00E17719"/>
    <w:rsid w:val="00E20D01"/>
    <w:rsid w:val="00E22FC5"/>
    <w:rsid w:val="00E23833"/>
    <w:rsid w:val="00E26493"/>
    <w:rsid w:val="00E30184"/>
    <w:rsid w:val="00E33EA3"/>
    <w:rsid w:val="00E3508A"/>
    <w:rsid w:val="00E355D4"/>
    <w:rsid w:val="00E374CC"/>
    <w:rsid w:val="00E37D2A"/>
    <w:rsid w:val="00E4022F"/>
    <w:rsid w:val="00E40DFC"/>
    <w:rsid w:val="00E40E63"/>
    <w:rsid w:val="00E437C7"/>
    <w:rsid w:val="00E44E8B"/>
    <w:rsid w:val="00E46165"/>
    <w:rsid w:val="00E47253"/>
    <w:rsid w:val="00E47D23"/>
    <w:rsid w:val="00E53044"/>
    <w:rsid w:val="00E53885"/>
    <w:rsid w:val="00E53D38"/>
    <w:rsid w:val="00E54675"/>
    <w:rsid w:val="00E55E81"/>
    <w:rsid w:val="00E603A9"/>
    <w:rsid w:val="00E632DC"/>
    <w:rsid w:val="00E63467"/>
    <w:rsid w:val="00E640FB"/>
    <w:rsid w:val="00E6465D"/>
    <w:rsid w:val="00E64E48"/>
    <w:rsid w:val="00E65300"/>
    <w:rsid w:val="00E655E3"/>
    <w:rsid w:val="00E6598A"/>
    <w:rsid w:val="00E66F31"/>
    <w:rsid w:val="00E67431"/>
    <w:rsid w:val="00E67635"/>
    <w:rsid w:val="00E67F49"/>
    <w:rsid w:val="00E71C0B"/>
    <w:rsid w:val="00E72B95"/>
    <w:rsid w:val="00E730EE"/>
    <w:rsid w:val="00E755A1"/>
    <w:rsid w:val="00E75B57"/>
    <w:rsid w:val="00E7710F"/>
    <w:rsid w:val="00E77A31"/>
    <w:rsid w:val="00E81400"/>
    <w:rsid w:val="00E81A8E"/>
    <w:rsid w:val="00E82745"/>
    <w:rsid w:val="00E82F03"/>
    <w:rsid w:val="00E82F4F"/>
    <w:rsid w:val="00E8438C"/>
    <w:rsid w:val="00E854BD"/>
    <w:rsid w:val="00E863B1"/>
    <w:rsid w:val="00E86B34"/>
    <w:rsid w:val="00E86BF3"/>
    <w:rsid w:val="00E9029B"/>
    <w:rsid w:val="00E9045E"/>
    <w:rsid w:val="00E92207"/>
    <w:rsid w:val="00E93694"/>
    <w:rsid w:val="00E93765"/>
    <w:rsid w:val="00E95ACB"/>
    <w:rsid w:val="00E95C42"/>
    <w:rsid w:val="00EA0F2E"/>
    <w:rsid w:val="00EA1B50"/>
    <w:rsid w:val="00EA2ED4"/>
    <w:rsid w:val="00EA4A86"/>
    <w:rsid w:val="00EA6415"/>
    <w:rsid w:val="00EA7B82"/>
    <w:rsid w:val="00EA7D61"/>
    <w:rsid w:val="00EB0A78"/>
    <w:rsid w:val="00EB0E26"/>
    <w:rsid w:val="00EB3223"/>
    <w:rsid w:val="00EB4CFA"/>
    <w:rsid w:val="00EB52A4"/>
    <w:rsid w:val="00EB5EAA"/>
    <w:rsid w:val="00EB6075"/>
    <w:rsid w:val="00EB6709"/>
    <w:rsid w:val="00EB7D7B"/>
    <w:rsid w:val="00EC0B82"/>
    <w:rsid w:val="00EC0CAE"/>
    <w:rsid w:val="00EC16AF"/>
    <w:rsid w:val="00EC1923"/>
    <w:rsid w:val="00EC1943"/>
    <w:rsid w:val="00EC22B9"/>
    <w:rsid w:val="00EC246A"/>
    <w:rsid w:val="00EC26F8"/>
    <w:rsid w:val="00EC4A7A"/>
    <w:rsid w:val="00EC585F"/>
    <w:rsid w:val="00EC64E9"/>
    <w:rsid w:val="00EC7664"/>
    <w:rsid w:val="00ED0076"/>
    <w:rsid w:val="00ED0401"/>
    <w:rsid w:val="00ED2C03"/>
    <w:rsid w:val="00ED32A0"/>
    <w:rsid w:val="00ED4AB3"/>
    <w:rsid w:val="00ED5186"/>
    <w:rsid w:val="00ED6B22"/>
    <w:rsid w:val="00EE0577"/>
    <w:rsid w:val="00EE0D36"/>
    <w:rsid w:val="00EE0EB0"/>
    <w:rsid w:val="00EE1C57"/>
    <w:rsid w:val="00EE256F"/>
    <w:rsid w:val="00EE332F"/>
    <w:rsid w:val="00EE34B5"/>
    <w:rsid w:val="00EE3F48"/>
    <w:rsid w:val="00EE5B04"/>
    <w:rsid w:val="00EE6C18"/>
    <w:rsid w:val="00EF1C5F"/>
    <w:rsid w:val="00EF22AF"/>
    <w:rsid w:val="00EF5CD9"/>
    <w:rsid w:val="00F00086"/>
    <w:rsid w:val="00F02D68"/>
    <w:rsid w:val="00F0497C"/>
    <w:rsid w:val="00F0500C"/>
    <w:rsid w:val="00F068BF"/>
    <w:rsid w:val="00F06FF6"/>
    <w:rsid w:val="00F10DC1"/>
    <w:rsid w:val="00F12250"/>
    <w:rsid w:val="00F13D1A"/>
    <w:rsid w:val="00F151D8"/>
    <w:rsid w:val="00F1621D"/>
    <w:rsid w:val="00F22ABA"/>
    <w:rsid w:val="00F2371F"/>
    <w:rsid w:val="00F23B7A"/>
    <w:rsid w:val="00F24052"/>
    <w:rsid w:val="00F24F39"/>
    <w:rsid w:val="00F2571A"/>
    <w:rsid w:val="00F25D43"/>
    <w:rsid w:val="00F27394"/>
    <w:rsid w:val="00F306BA"/>
    <w:rsid w:val="00F318AF"/>
    <w:rsid w:val="00F31EBA"/>
    <w:rsid w:val="00F32378"/>
    <w:rsid w:val="00F32406"/>
    <w:rsid w:val="00F33D20"/>
    <w:rsid w:val="00F33F46"/>
    <w:rsid w:val="00F3404B"/>
    <w:rsid w:val="00F3670A"/>
    <w:rsid w:val="00F4004E"/>
    <w:rsid w:val="00F405C6"/>
    <w:rsid w:val="00F420AD"/>
    <w:rsid w:val="00F43432"/>
    <w:rsid w:val="00F43BD5"/>
    <w:rsid w:val="00F44016"/>
    <w:rsid w:val="00F44A79"/>
    <w:rsid w:val="00F45236"/>
    <w:rsid w:val="00F462CB"/>
    <w:rsid w:val="00F47972"/>
    <w:rsid w:val="00F50CC0"/>
    <w:rsid w:val="00F50D2F"/>
    <w:rsid w:val="00F5122B"/>
    <w:rsid w:val="00F5157D"/>
    <w:rsid w:val="00F51C3F"/>
    <w:rsid w:val="00F52276"/>
    <w:rsid w:val="00F52BB3"/>
    <w:rsid w:val="00F56F90"/>
    <w:rsid w:val="00F6051A"/>
    <w:rsid w:val="00F60B68"/>
    <w:rsid w:val="00F61814"/>
    <w:rsid w:val="00F6294A"/>
    <w:rsid w:val="00F629E7"/>
    <w:rsid w:val="00F62CF6"/>
    <w:rsid w:val="00F67168"/>
    <w:rsid w:val="00F70A03"/>
    <w:rsid w:val="00F717B8"/>
    <w:rsid w:val="00F727E8"/>
    <w:rsid w:val="00F73FC5"/>
    <w:rsid w:val="00F7496D"/>
    <w:rsid w:val="00F74AE9"/>
    <w:rsid w:val="00F76722"/>
    <w:rsid w:val="00F76BCF"/>
    <w:rsid w:val="00F76F38"/>
    <w:rsid w:val="00F77AD9"/>
    <w:rsid w:val="00F80FCD"/>
    <w:rsid w:val="00F81570"/>
    <w:rsid w:val="00F81FA7"/>
    <w:rsid w:val="00F82516"/>
    <w:rsid w:val="00F82604"/>
    <w:rsid w:val="00F835C2"/>
    <w:rsid w:val="00F83D12"/>
    <w:rsid w:val="00F84DB3"/>
    <w:rsid w:val="00F86428"/>
    <w:rsid w:val="00F8661C"/>
    <w:rsid w:val="00F873D1"/>
    <w:rsid w:val="00F92EB3"/>
    <w:rsid w:val="00F92FF5"/>
    <w:rsid w:val="00F932B7"/>
    <w:rsid w:val="00F93FE3"/>
    <w:rsid w:val="00F958F9"/>
    <w:rsid w:val="00F95B65"/>
    <w:rsid w:val="00F95FC8"/>
    <w:rsid w:val="00FA3072"/>
    <w:rsid w:val="00FA3183"/>
    <w:rsid w:val="00FA4B85"/>
    <w:rsid w:val="00FA4BEC"/>
    <w:rsid w:val="00FA5731"/>
    <w:rsid w:val="00FA5DFC"/>
    <w:rsid w:val="00FA723C"/>
    <w:rsid w:val="00FA7C95"/>
    <w:rsid w:val="00FB12C1"/>
    <w:rsid w:val="00FB224B"/>
    <w:rsid w:val="00FB2506"/>
    <w:rsid w:val="00FB2B99"/>
    <w:rsid w:val="00FB324F"/>
    <w:rsid w:val="00FB536F"/>
    <w:rsid w:val="00FB649D"/>
    <w:rsid w:val="00FB6BD5"/>
    <w:rsid w:val="00FB7C42"/>
    <w:rsid w:val="00FC225B"/>
    <w:rsid w:val="00FC35CF"/>
    <w:rsid w:val="00FC4ADF"/>
    <w:rsid w:val="00FC4C30"/>
    <w:rsid w:val="00FC7D08"/>
    <w:rsid w:val="00FD1B1F"/>
    <w:rsid w:val="00FD3A6E"/>
    <w:rsid w:val="00FD3AE7"/>
    <w:rsid w:val="00FD4337"/>
    <w:rsid w:val="00FD6643"/>
    <w:rsid w:val="00FD7B51"/>
    <w:rsid w:val="00FE08C5"/>
    <w:rsid w:val="00FE2301"/>
    <w:rsid w:val="00FE2C58"/>
    <w:rsid w:val="00FE350F"/>
    <w:rsid w:val="00FE3FA3"/>
    <w:rsid w:val="00FE4816"/>
    <w:rsid w:val="00FE4B9C"/>
    <w:rsid w:val="00FE4D0B"/>
    <w:rsid w:val="00FE50A5"/>
    <w:rsid w:val="00FE525E"/>
    <w:rsid w:val="00FE686B"/>
    <w:rsid w:val="00FE725F"/>
    <w:rsid w:val="00FE7C32"/>
    <w:rsid w:val="00FE7F8C"/>
    <w:rsid w:val="00FF3E51"/>
    <w:rsid w:val="00FF4304"/>
    <w:rsid w:val="00FF4A0E"/>
    <w:rsid w:val="00FF4A81"/>
    <w:rsid w:val="00FF65A7"/>
    <w:rsid w:val="00FF7037"/>
    <w:rsid w:val="00FF7206"/>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85C3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85C38"/>
    <w:rPr>
      <w:rFonts w:ascii="宋体" w:eastAsia="宋体" w:hAnsi="宋体" w:cs="宋体"/>
      <w:b/>
      <w:bCs/>
      <w:kern w:val="0"/>
      <w:sz w:val="36"/>
      <w:szCs w:val="36"/>
    </w:rPr>
  </w:style>
  <w:style w:type="character" w:styleId="a3">
    <w:name w:val="Hyperlink"/>
    <w:basedOn w:val="a0"/>
    <w:uiPriority w:val="99"/>
    <w:semiHidden/>
    <w:unhideWhenUsed/>
    <w:rsid w:val="00985C38"/>
    <w:rPr>
      <w:color w:val="0000FF"/>
      <w:u w:val="single"/>
    </w:rPr>
  </w:style>
  <w:style w:type="paragraph" w:styleId="a4">
    <w:name w:val="Balloon Text"/>
    <w:basedOn w:val="a"/>
    <w:link w:val="Char"/>
    <w:uiPriority w:val="99"/>
    <w:semiHidden/>
    <w:unhideWhenUsed/>
    <w:rsid w:val="00985C38"/>
    <w:rPr>
      <w:sz w:val="18"/>
      <w:szCs w:val="18"/>
    </w:rPr>
  </w:style>
  <w:style w:type="character" w:customStyle="1" w:styleId="Char">
    <w:name w:val="批注框文本 Char"/>
    <w:basedOn w:val="a0"/>
    <w:link w:val="a4"/>
    <w:uiPriority w:val="99"/>
    <w:semiHidden/>
    <w:rsid w:val="00985C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85C3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85C38"/>
    <w:rPr>
      <w:rFonts w:ascii="宋体" w:eastAsia="宋体" w:hAnsi="宋体" w:cs="宋体"/>
      <w:b/>
      <w:bCs/>
      <w:kern w:val="0"/>
      <w:sz w:val="36"/>
      <w:szCs w:val="36"/>
    </w:rPr>
  </w:style>
  <w:style w:type="character" w:styleId="a3">
    <w:name w:val="Hyperlink"/>
    <w:basedOn w:val="a0"/>
    <w:uiPriority w:val="99"/>
    <w:semiHidden/>
    <w:unhideWhenUsed/>
    <w:rsid w:val="00985C38"/>
    <w:rPr>
      <w:color w:val="0000FF"/>
      <w:u w:val="single"/>
    </w:rPr>
  </w:style>
  <w:style w:type="paragraph" w:styleId="a4">
    <w:name w:val="Balloon Text"/>
    <w:basedOn w:val="a"/>
    <w:link w:val="Char"/>
    <w:uiPriority w:val="99"/>
    <w:semiHidden/>
    <w:unhideWhenUsed/>
    <w:rsid w:val="00985C38"/>
    <w:rPr>
      <w:sz w:val="18"/>
      <w:szCs w:val="18"/>
    </w:rPr>
  </w:style>
  <w:style w:type="character" w:customStyle="1" w:styleId="Char">
    <w:name w:val="批注框文本 Char"/>
    <w:basedOn w:val="a0"/>
    <w:link w:val="a4"/>
    <w:uiPriority w:val="99"/>
    <w:semiHidden/>
    <w:rsid w:val="00985C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3711">
      <w:bodyDiv w:val="1"/>
      <w:marLeft w:val="0"/>
      <w:marRight w:val="0"/>
      <w:marTop w:val="0"/>
      <w:marBottom w:val="0"/>
      <w:divBdr>
        <w:top w:val="none" w:sz="0" w:space="0" w:color="auto"/>
        <w:left w:val="none" w:sz="0" w:space="0" w:color="auto"/>
        <w:bottom w:val="none" w:sz="0" w:space="0" w:color="auto"/>
        <w:right w:val="none" w:sz="0" w:space="0" w:color="auto"/>
      </w:divBdr>
      <w:divsChild>
        <w:div w:id="1177578021">
          <w:marLeft w:val="0"/>
          <w:marRight w:val="0"/>
          <w:marTop w:val="0"/>
          <w:marBottom w:val="0"/>
          <w:divBdr>
            <w:top w:val="none" w:sz="0" w:space="0" w:color="auto"/>
            <w:left w:val="none" w:sz="0" w:space="0" w:color="auto"/>
            <w:bottom w:val="none" w:sz="0" w:space="0" w:color="auto"/>
            <w:right w:val="none" w:sz="0" w:space="0" w:color="auto"/>
          </w:divBdr>
        </w:div>
        <w:div w:id="878207922">
          <w:marLeft w:val="0"/>
          <w:marRight w:val="0"/>
          <w:marTop w:val="0"/>
          <w:marBottom w:val="0"/>
          <w:divBdr>
            <w:top w:val="none" w:sz="0" w:space="0" w:color="auto"/>
            <w:left w:val="none" w:sz="0" w:space="0" w:color="auto"/>
            <w:bottom w:val="none" w:sz="0" w:space="0" w:color="auto"/>
            <w:right w:val="none" w:sz="0" w:space="0" w:color="auto"/>
          </w:divBdr>
          <w:divsChild>
            <w:div w:id="734428143">
              <w:marLeft w:val="0"/>
              <w:marRight w:val="0"/>
              <w:marTop w:val="0"/>
              <w:marBottom w:val="0"/>
              <w:divBdr>
                <w:top w:val="none" w:sz="0" w:space="0" w:color="auto"/>
                <w:left w:val="none" w:sz="0" w:space="0" w:color="auto"/>
                <w:bottom w:val="none" w:sz="0" w:space="0" w:color="auto"/>
                <w:right w:val="none" w:sz="0" w:space="0" w:color="auto"/>
              </w:divBdr>
            </w:div>
          </w:divsChild>
        </w:div>
        <w:div w:id="225382387">
          <w:marLeft w:val="0"/>
          <w:marRight w:val="0"/>
          <w:marTop w:val="0"/>
          <w:marBottom w:val="0"/>
          <w:divBdr>
            <w:top w:val="none" w:sz="0" w:space="0" w:color="auto"/>
            <w:left w:val="none" w:sz="0" w:space="0" w:color="auto"/>
            <w:bottom w:val="none" w:sz="0" w:space="0" w:color="auto"/>
            <w:right w:val="none" w:sz="0" w:space="0" w:color="auto"/>
          </w:divBdr>
          <w:divsChild>
            <w:div w:id="2073457402">
              <w:marLeft w:val="0"/>
              <w:marRight w:val="0"/>
              <w:marTop w:val="0"/>
              <w:marBottom w:val="0"/>
              <w:divBdr>
                <w:top w:val="none" w:sz="0" w:space="0" w:color="auto"/>
                <w:left w:val="none" w:sz="0" w:space="0" w:color="auto"/>
                <w:bottom w:val="none" w:sz="0" w:space="0" w:color="auto"/>
                <w:right w:val="none" w:sz="0" w:space="0" w:color="auto"/>
              </w:divBdr>
              <w:divsChild>
                <w:div w:id="1302612834">
                  <w:marLeft w:val="0"/>
                  <w:marRight w:val="0"/>
                  <w:marTop w:val="0"/>
                  <w:marBottom w:val="0"/>
                  <w:divBdr>
                    <w:top w:val="none" w:sz="0" w:space="0" w:color="auto"/>
                    <w:left w:val="none" w:sz="0" w:space="0" w:color="auto"/>
                    <w:bottom w:val="none" w:sz="0" w:space="0" w:color="auto"/>
                    <w:right w:val="none" w:sz="0" w:space="0" w:color="auto"/>
                  </w:divBdr>
                  <w:divsChild>
                    <w:div w:id="1295713515">
                      <w:marLeft w:val="0"/>
                      <w:marRight w:val="0"/>
                      <w:marTop w:val="0"/>
                      <w:marBottom w:val="0"/>
                      <w:divBdr>
                        <w:top w:val="none" w:sz="0" w:space="0" w:color="auto"/>
                        <w:left w:val="none" w:sz="0" w:space="0" w:color="auto"/>
                        <w:bottom w:val="none" w:sz="0" w:space="0" w:color="auto"/>
                        <w:right w:val="none" w:sz="0" w:space="0" w:color="auto"/>
                      </w:divBdr>
                    </w:div>
                    <w:div w:id="566918228">
                      <w:marLeft w:val="0"/>
                      <w:marRight w:val="0"/>
                      <w:marTop w:val="0"/>
                      <w:marBottom w:val="0"/>
                      <w:divBdr>
                        <w:top w:val="none" w:sz="0" w:space="0" w:color="auto"/>
                        <w:left w:val="none" w:sz="0" w:space="0" w:color="auto"/>
                        <w:bottom w:val="none" w:sz="0" w:space="0" w:color="auto"/>
                        <w:right w:val="none" w:sz="0" w:space="0" w:color="auto"/>
                      </w:divBdr>
                    </w:div>
                    <w:div w:id="1503927959">
                      <w:marLeft w:val="0"/>
                      <w:marRight w:val="0"/>
                      <w:marTop w:val="0"/>
                      <w:marBottom w:val="0"/>
                      <w:divBdr>
                        <w:top w:val="none" w:sz="0" w:space="0" w:color="auto"/>
                        <w:left w:val="none" w:sz="0" w:space="0" w:color="auto"/>
                        <w:bottom w:val="none" w:sz="0" w:space="0" w:color="auto"/>
                        <w:right w:val="none" w:sz="0" w:space="0" w:color="auto"/>
                      </w:divBdr>
                    </w:div>
                    <w:div w:id="277029562">
                      <w:marLeft w:val="0"/>
                      <w:marRight w:val="0"/>
                      <w:marTop w:val="0"/>
                      <w:marBottom w:val="0"/>
                      <w:divBdr>
                        <w:top w:val="none" w:sz="0" w:space="0" w:color="auto"/>
                        <w:left w:val="none" w:sz="0" w:space="0" w:color="auto"/>
                        <w:bottom w:val="none" w:sz="0" w:space="0" w:color="auto"/>
                        <w:right w:val="none" w:sz="0" w:space="0" w:color="auto"/>
                      </w:divBdr>
                    </w:div>
                    <w:div w:id="1280916306">
                      <w:marLeft w:val="0"/>
                      <w:marRight w:val="0"/>
                      <w:marTop w:val="0"/>
                      <w:marBottom w:val="0"/>
                      <w:divBdr>
                        <w:top w:val="none" w:sz="0" w:space="0" w:color="auto"/>
                        <w:left w:val="none" w:sz="0" w:space="0" w:color="auto"/>
                        <w:bottom w:val="none" w:sz="0" w:space="0" w:color="auto"/>
                        <w:right w:val="none" w:sz="0" w:space="0" w:color="auto"/>
                      </w:divBdr>
                    </w:div>
                    <w:div w:id="1247108808">
                      <w:marLeft w:val="0"/>
                      <w:marRight w:val="0"/>
                      <w:marTop w:val="0"/>
                      <w:marBottom w:val="0"/>
                      <w:divBdr>
                        <w:top w:val="none" w:sz="0" w:space="0" w:color="auto"/>
                        <w:left w:val="none" w:sz="0" w:space="0" w:color="auto"/>
                        <w:bottom w:val="none" w:sz="0" w:space="0" w:color="auto"/>
                        <w:right w:val="none" w:sz="0" w:space="0" w:color="auto"/>
                      </w:divBdr>
                    </w:div>
                    <w:div w:id="824904902">
                      <w:marLeft w:val="0"/>
                      <w:marRight w:val="0"/>
                      <w:marTop w:val="0"/>
                      <w:marBottom w:val="0"/>
                      <w:divBdr>
                        <w:top w:val="none" w:sz="0" w:space="0" w:color="auto"/>
                        <w:left w:val="none" w:sz="0" w:space="0" w:color="auto"/>
                        <w:bottom w:val="none" w:sz="0" w:space="0" w:color="auto"/>
                        <w:right w:val="none" w:sz="0" w:space="0" w:color="auto"/>
                      </w:divBdr>
                    </w:div>
                    <w:div w:id="1554929024">
                      <w:marLeft w:val="0"/>
                      <w:marRight w:val="0"/>
                      <w:marTop w:val="0"/>
                      <w:marBottom w:val="0"/>
                      <w:divBdr>
                        <w:top w:val="none" w:sz="0" w:space="0" w:color="auto"/>
                        <w:left w:val="none" w:sz="0" w:space="0" w:color="auto"/>
                        <w:bottom w:val="none" w:sz="0" w:space="0" w:color="auto"/>
                        <w:right w:val="none" w:sz="0" w:space="0" w:color="auto"/>
                      </w:divBdr>
                    </w:div>
                    <w:div w:id="939027670">
                      <w:marLeft w:val="0"/>
                      <w:marRight w:val="0"/>
                      <w:marTop w:val="0"/>
                      <w:marBottom w:val="0"/>
                      <w:divBdr>
                        <w:top w:val="none" w:sz="0" w:space="0" w:color="auto"/>
                        <w:left w:val="none" w:sz="0" w:space="0" w:color="auto"/>
                        <w:bottom w:val="none" w:sz="0" w:space="0" w:color="auto"/>
                        <w:right w:val="none" w:sz="0" w:space="0" w:color="auto"/>
                      </w:divBdr>
                    </w:div>
                    <w:div w:id="130756052">
                      <w:marLeft w:val="0"/>
                      <w:marRight w:val="0"/>
                      <w:marTop w:val="0"/>
                      <w:marBottom w:val="0"/>
                      <w:divBdr>
                        <w:top w:val="none" w:sz="0" w:space="0" w:color="auto"/>
                        <w:left w:val="none" w:sz="0" w:space="0" w:color="auto"/>
                        <w:bottom w:val="none" w:sz="0" w:space="0" w:color="auto"/>
                        <w:right w:val="none" w:sz="0" w:space="0" w:color="auto"/>
                      </w:divBdr>
                    </w:div>
                    <w:div w:id="702053737">
                      <w:marLeft w:val="0"/>
                      <w:marRight w:val="0"/>
                      <w:marTop w:val="0"/>
                      <w:marBottom w:val="0"/>
                      <w:divBdr>
                        <w:top w:val="none" w:sz="0" w:space="0" w:color="auto"/>
                        <w:left w:val="none" w:sz="0" w:space="0" w:color="auto"/>
                        <w:bottom w:val="none" w:sz="0" w:space="0" w:color="auto"/>
                        <w:right w:val="none" w:sz="0" w:space="0" w:color="auto"/>
                      </w:divBdr>
                    </w:div>
                    <w:div w:id="1271202548">
                      <w:marLeft w:val="0"/>
                      <w:marRight w:val="0"/>
                      <w:marTop w:val="0"/>
                      <w:marBottom w:val="0"/>
                      <w:divBdr>
                        <w:top w:val="none" w:sz="0" w:space="0" w:color="auto"/>
                        <w:left w:val="none" w:sz="0" w:space="0" w:color="auto"/>
                        <w:bottom w:val="none" w:sz="0" w:space="0" w:color="auto"/>
                        <w:right w:val="none" w:sz="0" w:space="0" w:color="auto"/>
                      </w:divBdr>
                    </w:div>
                    <w:div w:id="1399741921">
                      <w:marLeft w:val="0"/>
                      <w:marRight w:val="0"/>
                      <w:marTop w:val="0"/>
                      <w:marBottom w:val="0"/>
                      <w:divBdr>
                        <w:top w:val="none" w:sz="0" w:space="0" w:color="auto"/>
                        <w:left w:val="none" w:sz="0" w:space="0" w:color="auto"/>
                        <w:bottom w:val="none" w:sz="0" w:space="0" w:color="auto"/>
                        <w:right w:val="none" w:sz="0" w:space="0" w:color="auto"/>
                      </w:divBdr>
                    </w:div>
                    <w:div w:id="840924818">
                      <w:marLeft w:val="0"/>
                      <w:marRight w:val="0"/>
                      <w:marTop w:val="0"/>
                      <w:marBottom w:val="0"/>
                      <w:divBdr>
                        <w:top w:val="none" w:sz="0" w:space="0" w:color="auto"/>
                        <w:left w:val="none" w:sz="0" w:space="0" w:color="auto"/>
                        <w:bottom w:val="none" w:sz="0" w:space="0" w:color="auto"/>
                        <w:right w:val="none" w:sz="0" w:space="0" w:color="auto"/>
                      </w:divBdr>
                    </w:div>
                    <w:div w:id="1711224545">
                      <w:marLeft w:val="0"/>
                      <w:marRight w:val="0"/>
                      <w:marTop w:val="0"/>
                      <w:marBottom w:val="0"/>
                      <w:divBdr>
                        <w:top w:val="none" w:sz="0" w:space="0" w:color="auto"/>
                        <w:left w:val="none" w:sz="0" w:space="0" w:color="auto"/>
                        <w:bottom w:val="none" w:sz="0" w:space="0" w:color="auto"/>
                        <w:right w:val="none" w:sz="0" w:space="0" w:color="auto"/>
                      </w:divBdr>
                    </w:div>
                    <w:div w:id="12540894">
                      <w:marLeft w:val="0"/>
                      <w:marRight w:val="0"/>
                      <w:marTop w:val="0"/>
                      <w:marBottom w:val="0"/>
                      <w:divBdr>
                        <w:top w:val="none" w:sz="0" w:space="0" w:color="auto"/>
                        <w:left w:val="none" w:sz="0" w:space="0" w:color="auto"/>
                        <w:bottom w:val="none" w:sz="0" w:space="0" w:color="auto"/>
                        <w:right w:val="none" w:sz="0" w:space="0" w:color="auto"/>
                      </w:divBdr>
                    </w:div>
                    <w:div w:id="1884826074">
                      <w:marLeft w:val="0"/>
                      <w:marRight w:val="0"/>
                      <w:marTop w:val="0"/>
                      <w:marBottom w:val="0"/>
                      <w:divBdr>
                        <w:top w:val="none" w:sz="0" w:space="0" w:color="auto"/>
                        <w:left w:val="none" w:sz="0" w:space="0" w:color="auto"/>
                        <w:bottom w:val="none" w:sz="0" w:space="0" w:color="auto"/>
                        <w:right w:val="none" w:sz="0" w:space="0" w:color="auto"/>
                      </w:divBdr>
                    </w:div>
                    <w:div w:id="906762824">
                      <w:marLeft w:val="0"/>
                      <w:marRight w:val="0"/>
                      <w:marTop w:val="0"/>
                      <w:marBottom w:val="0"/>
                      <w:divBdr>
                        <w:top w:val="none" w:sz="0" w:space="0" w:color="auto"/>
                        <w:left w:val="none" w:sz="0" w:space="0" w:color="auto"/>
                        <w:bottom w:val="none" w:sz="0" w:space="0" w:color="auto"/>
                        <w:right w:val="none" w:sz="0" w:space="0" w:color="auto"/>
                      </w:divBdr>
                    </w:div>
                    <w:div w:id="1332294713">
                      <w:marLeft w:val="0"/>
                      <w:marRight w:val="0"/>
                      <w:marTop w:val="0"/>
                      <w:marBottom w:val="0"/>
                      <w:divBdr>
                        <w:top w:val="none" w:sz="0" w:space="0" w:color="auto"/>
                        <w:left w:val="none" w:sz="0" w:space="0" w:color="auto"/>
                        <w:bottom w:val="none" w:sz="0" w:space="0" w:color="auto"/>
                        <w:right w:val="none" w:sz="0" w:space="0" w:color="auto"/>
                      </w:divBdr>
                    </w:div>
                    <w:div w:id="201478973">
                      <w:marLeft w:val="0"/>
                      <w:marRight w:val="0"/>
                      <w:marTop w:val="0"/>
                      <w:marBottom w:val="0"/>
                      <w:divBdr>
                        <w:top w:val="none" w:sz="0" w:space="0" w:color="auto"/>
                        <w:left w:val="none" w:sz="0" w:space="0" w:color="auto"/>
                        <w:bottom w:val="none" w:sz="0" w:space="0" w:color="auto"/>
                        <w:right w:val="none" w:sz="0" w:space="0" w:color="auto"/>
                      </w:divBdr>
                    </w:div>
                    <w:div w:id="1549994670">
                      <w:marLeft w:val="0"/>
                      <w:marRight w:val="0"/>
                      <w:marTop w:val="0"/>
                      <w:marBottom w:val="0"/>
                      <w:divBdr>
                        <w:top w:val="none" w:sz="0" w:space="0" w:color="auto"/>
                        <w:left w:val="none" w:sz="0" w:space="0" w:color="auto"/>
                        <w:bottom w:val="none" w:sz="0" w:space="0" w:color="auto"/>
                        <w:right w:val="none" w:sz="0" w:space="0" w:color="auto"/>
                      </w:divBdr>
                    </w:div>
                    <w:div w:id="823157065">
                      <w:marLeft w:val="0"/>
                      <w:marRight w:val="0"/>
                      <w:marTop w:val="0"/>
                      <w:marBottom w:val="0"/>
                      <w:divBdr>
                        <w:top w:val="none" w:sz="0" w:space="0" w:color="auto"/>
                        <w:left w:val="none" w:sz="0" w:space="0" w:color="auto"/>
                        <w:bottom w:val="none" w:sz="0" w:space="0" w:color="auto"/>
                        <w:right w:val="none" w:sz="0" w:space="0" w:color="auto"/>
                      </w:divBdr>
                    </w:div>
                    <w:div w:id="1065444859">
                      <w:marLeft w:val="0"/>
                      <w:marRight w:val="0"/>
                      <w:marTop w:val="0"/>
                      <w:marBottom w:val="0"/>
                      <w:divBdr>
                        <w:top w:val="none" w:sz="0" w:space="0" w:color="auto"/>
                        <w:left w:val="none" w:sz="0" w:space="0" w:color="auto"/>
                        <w:bottom w:val="none" w:sz="0" w:space="0" w:color="auto"/>
                        <w:right w:val="none" w:sz="0" w:space="0" w:color="auto"/>
                      </w:divBdr>
                    </w:div>
                    <w:div w:id="1791387911">
                      <w:marLeft w:val="0"/>
                      <w:marRight w:val="0"/>
                      <w:marTop w:val="0"/>
                      <w:marBottom w:val="0"/>
                      <w:divBdr>
                        <w:top w:val="none" w:sz="0" w:space="0" w:color="auto"/>
                        <w:left w:val="none" w:sz="0" w:space="0" w:color="auto"/>
                        <w:bottom w:val="none" w:sz="0" w:space="0" w:color="auto"/>
                        <w:right w:val="none" w:sz="0" w:space="0" w:color="auto"/>
                      </w:divBdr>
                    </w:div>
                    <w:div w:id="1367946306">
                      <w:marLeft w:val="0"/>
                      <w:marRight w:val="0"/>
                      <w:marTop w:val="0"/>
                      <w:marBottom w:val="0"/>
                      <w:divBdr>
                        <w:top w:val="none" w:sz="0" w:space="0" w:color="auto"/>
                        <w:left w:val="none" w:sz="0" w:space="0" w:color="auto"/>
                        <w:bottom w:val="none" w:sz="0" w:space="0" w:color="auto"/>
                        <w:right w:val="none" w:sz="0" w:space="0" w:color="auto"/>
                      </w:divBdr>
                    </w:div>
                    <w:div w:id="1879778202">
                      <w:marLeft w:val="0"/>
                      <w:marRight w:val="0"/>
                      <w:marTop w:val="0"/>
                      <w:marBottom w:val="0"/>
                      <w:divBdr>
                        <w:top w:val="none" w:sz="0" w:space="0" w:color="auto"/>
                        <w:left w:val="none" w:sz="0" w:space="0" w:color="auto"/>
                        <w:bottom w:val="none" w:sz="0" w:space="0" w:color="auto"/>
                        <w:right w:val="none" w:sz="0" w:space="0" w:color="auto"/>
                      </w:divBdr>
                    </w:div>
                    <w:div w:id="1596594143">
                      <w:marLeft w:val="0"/>
                      <w:marRight w:val="0"/>
                      <w:marTop w:val="0"/>
                      <w:marBottom w:val="0"/>
                      <w:divBdr>
                        <w:top w:val="none" w:sz="0" w:space="0" w:color="auto"/>
                        <w:left w:val="none" w:sz="0" w:space="0" w:color="auto"/>
                        <w:bottom w:val="none" w:sz="0" w:space="0" w:color="auto"/>
                        <w:right w:val="none" w:sz="0" w:space="0" w:color="auto"/>
                      </w:divBdr>
                    </w:div>
                    <w:div w:id="1328366384">
                      <w:marLeft w:val="0"/>
                      <w:marRight w:val="0"/>
                      <w:marTop w:val="0"/>
                      <w:marBottom w:val="0"/>
                      <w:divBdr>
                        <w:top w:val="none" w:sz="0" w:space="0" w:color="auto"/>
                        <w:left w:val="none" w:sz="0" w:space="0" w:color="auto"/>
                        <w:bottom w:val="none" w:sz="0" w:space="0" w:color="auto"/>
                        <w:right w:val="none" w:sz="0" w:space="0" w:color="auto"/>
                      </w:divBdr>
                    </w:div>
                    <w:div w:id="904528901">
                      <w:marLeft w:val="0"/>
                      <w:marRight w:val="0"/>
                      <w:marTop w:val="0"/>
                      <w:marBottom w:val="0"/>
                      <w:divBdr>
                        <w:top w:val="none" w:sz="0" w:space="0" w:color="auto"/>
                        <w:left w:val="none" w:sz="0" w:space="0" w:color="auto"/>
                        <w:bottom w:val="none" w:sz="0" w:space="0" w:color="auto"/>
                        <w:right w:val="none" w:sz="0" w:space="0" w:color="auto"/>
                      </w:divBdr>
                    </w:div>
                    <w:div w:id="1200820370">
                      <w:marLeft w:val="0"/>
                      <w:marRight w:val="0"/>
                      <w:marTop w:val="0"/>
                      <w:marBottom w:val="0"/>
                      <w:divBdr>
                        <w:top w:val="none" w:sz="0" w:space="0" w:color="auto"/>
                        <w:left w:val="none" w:sz="0" w:space="0" w:color="auto"/>
                        <w:bottom w:val="none" w:sz="0" w:space="0" w:color="auto"/>
                        <w:right w:val="none" w:sz="0" w:space="0" w:color="auto"/>
                      </w:divBdr>
                    </w:div>
                    <w:div w:id="1254780049">
                      <w:marLeft w:val="0"/>
                      <w:marRight w:val="0"/>
                      <w:marTop w:val="0"/>
                      <w:marBottom w:val="0"/>
                      <w:divBdr>
                        <w:top w:val="none" w:sz="0" w:space="0" w:color="auto"/>
                        <w:left w:val="none" w:sz="0" w:space="0" w:color="auto"/>
                        <w:bottom w:val="none" w:sz="0" w:space="0" w:color="auto"/>
                        <w:right w:val="none" w:sz="0" w:space="0" w:color="auto"/>
                      </w:divBdr>
                    </w:div>
                    <w:div w:id="763109931">
                      <w:marLeft w:val="0"/>
                      <w:marRight w:val="0"/>
                      <w:marTop w:val="0"/>
                      <w:marBottom w:val="0"/>
                      <w:divBdr>
                        <w:top w:val="none" w:sz="0" w:space="0" w:color="auto"/>
                        <w:left w:val="none" w:sz="0" w:space="0" w:color="auto"/>
                        <w:bottom w:val="none" w:sz="0" w:space="0" w:color="auto"/>
                        <w:right w:val="none" w:sz="0" w:space="0" w:color="auto"/>
                      </w:divBdr>
                    </w:div>
                    <w:div w:id="14409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465</Words>
  <Characters>2655</Characters>
  <Application>Microsoft Office Word</Application>
  <DocSecurity>0</DocSecurity>
  <Lines>22</Lines>
  <Paragraphs>6</Paragraphs>
  <ScaleCrop>false</ScaleCrop>
  <Company>Microsoft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2</cp:revision>
  <cp:lastPrinted>2018-10-11T07:15:00Z</cp:lastPrinted>
  <dcterms:created xsi:type="dcterms:W3CDTF">2018-10-11T07:14:00Z</dcterms:created>
  <dcterms:modified xsi:type="dcterms:W3CDTF">2018-10-11T07:28:00Z</dcterms:modified>
</cp:coreProperties>
</file>